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8 years of experience in building responsive and scalable web applications using React, JavaScript, and Tailwind CSS. Proven expertise in collaborating with cross-functional teams to deliver outstanding digital solutions that enhance user experiences and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through optimized state management and rendering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 interfaces that are not only scalable but also maintain a consistent style across multiple projects, resulting in a 40% reduction in CSS file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reliability,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refactoring legacy codebases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ES6+ transpilation, streamlining development workflows and project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among peers, enhancing team knowledge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multiple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improved scalability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clarity on architectural decisions and fostering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 meetings,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processes and improve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appealing prototypes using tools like Figma, ensuring alignment with client expectations and improving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(UX) through A/B testing on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leading to measurable increases in user engagement of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generate a seamless user flow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client satisfaction rate increase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practices including CI/CD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best practices for software development, promoting a culture of continuous learning and improvement through regular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dynamic and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several client projects, enhancing the user experience by leveraging modular component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phases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robustness, achieving a 98% test coverage in all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amongst developers and ensuring code quality across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retrospectives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improved project visibility and helped deliver projects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existing frameworks, enriching user engagement and providing actionable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connectivity through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data retrieval efficiency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 that improved user interaction rates through enhanced performance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login process that improved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 to identify performance bottlenecks and optimize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focusing on the promotion of user engagement through innovative design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implementing TDD practices to improve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design user interfaces that met site accessibility standards, improving inclusivity and expanding customer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scripting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 automation, which improved the efficiency of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comprehensively to ensure clarity in project execution and to facilitate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upgrade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optimizing cloud resources for various applications, leading to a decrease in operational costs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