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Data Engineer with 6+ years of experience in AWS data engineering, specializing in advanced AWS services, complex SQL development, and serverless pipeline architecture. Proven ability to leverage data analytics to solve complex business problems, empower data-driven decision-making and build robust data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AWS Services:</w:t>
      </w:r>
      <w:r w:rsidRPr="00C3688B">
        <w:rPr>
          <w:rFonts w:ascii="Arial" w:hAnsi="Arial" w:cs="Arial"/>
          <w:color w:val="424242" w:themeColor="text1" w:themeShade="BF"/>
          <w:sz w:val="20"/>
          <w:szCs w:val="20"/>
        </w:rPr>
        <w:t xml:space="preserve"> AWS Lambda, AWS Redshift, AWS S3, AWS Glue, AWS DynamoDB, AWS Athena, AWS Step Functions, SNS, SQS, Kinesis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 Tools &amp; Frameworks:</w:t>
      </w:r>
      <w:r w:rsidRPr="00C3688B">
        <w:rPr>
          <w:rFonts w:ascii="Arial" w:hAnsi="Arial" w:cs="Arial"/>
          <w:color w:val="424242" w:themeColor="text1" w:themeShade="BF"/>
          <w:sz w:val="20"/>
          <w:szCs w:val="20"/>
        </w:rPr>
        <w:t xml:space="preserve"> Tableau, QuickSight, Looker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Pipeline, Data Transformation, Data Ingestion, Serverless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Amazon SageMaker, Machine Learning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Cloud Computing, Microservices,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Monitoring:</w:t>
      </w:r>
      <w:r w:rsidRPr="00C3688B">
        <w:rPr>
          <w:rFonts w:ascii="Arial" w:hAnsi="Arial" w:cs="Arial"/>
          <w:color w:val="424242" w:themeColor="text1" w:themeShade="BF"/>
          <w:sz w:val="20"/>
          <w:szCs w:val="20"/>
        </w:rPr>
        <w:t xml:space="preserve"> Real-time Analytics, Monitoring, Alerting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Problem-solving, Client Relationship Management, Analytical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w:t>
      </w:r>
      <w:r w:rsidRPr="00C3688B">
        <w:rPr>
          <w:rFonts w:ascii="Arial" w:hAnsi="Arial" w:cs="Arial"/>
          <w:b/>
          <w:color w:val="424242" w:themeColor="text1" w:themeShade="BF"/>
          <w:sz w:val="20"/>
          <w:szCs w:val="20"/>
        </w:rPr>
        <w:t xml:space="preserve">serverless ETL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automated data ingestion and transformation, improving processing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event-driven architectures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trigger data workflows across applications, ensuring real-time data propagation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complex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extraction from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transformed data structures, resulting in a 25% increase in query performance for business intelligence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cataloging and transformation, enabling seamless data flow between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maintaining data integrity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pipelines utilizing </w:t>
      </w:r>
      <w:r w:rsidRPr="00C3688B">
        <w:rPr>
          <w:rFonts w:ascii="Arial" w:hAnsi="Arial" w:cs="Arial"/>
          <w:b/>
          <w:color w:val="424242" w:themeColor="text1" w:themeShade="BF"/>
          <w:sz w:val="20"/>
          <w:szCs w:val="20"/>
        </w:rPr>
        <w:t xml:space="preserve">Amazon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predictive analytics models that informed business decisions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databases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reducing operational costs by 20% while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data architecture, enhancing the </w:t>
      </w:r>
      <w:r w:rsidRPr="00C3688B">
        <w:rPr>
          <w:rFonts w:ascii="Arial" w:hAnsi="Arial" w:cs="Arial"/>
          <w:b/>
          <w:color w:val="424242" w:themeColor="text1" w:themeShade="BF"/>
          <w:sz w:val="20"/>
          <w:szCs w:val="20"/>
        </w:rPr>
        <w:t xml:space="preserve">real-time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through </w:t>
      </w:r>
      <w:r w:rsidRPr="00C3688B">
        <w:rPr>
          <w:rFonts w:ascii="Arial" w:hAnsi="Arial" w:cs="Arial"/>
          <w:b/>
          <w:color w:val="424242" w:themeColor="text1" w:themeShade="BF"/>
          <w:sz w:val="20"/>
          <w:szCs w:val="20"/>
        </w:rPr>
        <w:t xml:space="preserve">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for testing and deployment, optimizing the development workflow in a scalable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monitoring solutions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improving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team knowledge and upskilling amidst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clients, explaining the benefits of serverless architecture, resulting in two new strategic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as a lead engineer, developing features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deployments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CI/CD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APIs utilizing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enhance service interoperability and speed up deployments of new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pipelines using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data availability and optimized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complex </w:t>
      </w:r>
      <w:r w:rsidRPr="00C3688B">
        <w:rPr>
          <w:rFonts w:ascii="Arial" w:hAnsi="Arial" w:cs="Arial"/>
          <w:b/>
          <w:bCs/>
          <w:color w:val="424242" w:themeColor="text1" w:themeShade="BF"/>
          <w:sz w:val="20"/>
        </w:rPr>
        <w:t xml:space="preserve">SQL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reporting while maintaining best practices in database performance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serverless applications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transformation processes, achieving efficiency and operational cost reduction.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 analytics to communicate insights from complex datasets, improving reporting clarity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workflows with </w:t>
      </w:r>
      <w:r w:rsidRPr="00C3688B">
        <w:rPr>
          <w:rFonts w:ascii="Arial" w:hAnsi="Arial" w:cs="Arial"/>
          <w:b/>
          <w:bCs/>
          <w:color w:val="424242" w:themeColor="text1" w:themeShade="BF"/>
          <w:sz w:val="20"/>
        </w:rPr>
        <w:t xml:space="preserve">AWS Step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 transitions between various tasks in the pipeline and empowering teams with timely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that involved integration of various AWS resources,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data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with project stakeholders to gather requirements and outline technical solutions focusing on data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the transition from monolithic to microservices architecture, enhancing system resilience and deployment flexibility.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data-driven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retrieval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teams in cloud deployment strategies, optimizing existing infrastructure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ensuring adherence to best practices and continuous improvement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to leverage data sources for reporting and analytics applications, streamlining data access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issues within existing applications and pipelines, employing analytical skills to enhance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training sessions for junior engineers,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data engineering fundamentals.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development processes and architectural decisions to ensure team alignment and project continuity.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