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API Engineer with over 8 years of experience in API development, cloud architecture, and data integration. Specializes in designing and implementing scalable RESTful and GraphQL APIs, utilizing a variety of modern frameworks and technologies to drive business objectives and optimize performance. Proven track record of collaborating with cross-functional teams and delivering high-quality software solutions to enhance AI/ML-driven initiatives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Golang,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Nest.js, FastAPI, Ariadne,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Bedrock,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DynamoDB,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AWS CodePipeline,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Recommender Systems, LLM-based AI, Hugging Face, OpenAI,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WebSockets, Streaming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implementing industry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OLAP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workloads and enabling API-driven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API designs following metadata-driven principles, implementing dynamic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scaled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(EKS)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and streamlined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query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API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utilized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error handling and logging capabilities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API integrations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Recommender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innovations in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and DevOps teams to ensure seamless API integration and enhance deployment strategies for scalable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API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created test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code reviews with cross-functional teams, promoting adherence to coding standards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knowledge transfer around secure coding practices and modern API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 specifications adhering to industry standards to streamline collaboration with stakeholders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practices, driving sprints and retrospectives to enhance team productivity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specific client requirements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AI capabilities into applications, enhancing data reporting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efficiencies in development and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API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configuring cloud resources and managing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frameworks, leading to significant improvements in response time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microservices architecture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increasing deployment flexibility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collect requirements and translate them into technical specifications for successful project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API development practices and enhancing customer engagement through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features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ensuring data integrity and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solutions that adhered to modern security and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API documentation and user guides that aligned with system architecture and user requirements, facilitating better understanding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create efficient streaming services for real-time data processing, enabling clients to react promptly to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strategies in various projects, achieving optimized data querying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on client projects, fostering a strong communication channel that enhanced project delivery and troubleshooting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automation tools and frameworks to assist with continuous integration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