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specializing in end-user application development, enterprise data architecture, and system utility software. Proven expertise in utilizing a variety of programming and scripting languages to deliver high-quality, efficient software solutions. Adept at collaborating with cross-functional teams to enhance deployment, maintenance, and operational workflows in alignment with best practices. Committed to leveraging technical knowledge to improve health solutions in a dynamic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Responsive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Materialize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Agile Methodologies, DevOps,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highly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from several hours to under 30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create a robust data architecture, enabling seamless interaction between applications and their data stores, resulting in improved performance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microservices architecture, enhancing data accessibility and integration capabilities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quality and reducing bug count by 40% pre-deployment.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principles to organize sprint planning and retrospectives, fostering a productive and transparent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optimize application deployment processes through enhanced monitoring and logging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sessions, boosting team capability and improving coding standards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 more versatile and efficient data-fetching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applications, utilizing profilers and performance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an application speed improvement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technical documentation and training materials for stakeholders on system functionalities and software enhancements, ensuring clear communication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teams, including product and UX/UI designers, to define application features and deliverables, aligning technical solutions with strategic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to improved stakeholder communication and increased project delivery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thorough API documentation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better integration with external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suite of enterprise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processing and report generation for governmental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lifecycle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modularization and code reusability in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methods and enhancing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 and improve customer engagement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develop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reliability and operational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Innovated system utility tools by building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transformation and analytics, streamlining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solutions during deployment phases, resolving issues swiftly to minimize downtime and enhance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to promote knowledge sharing and skill development across teams, using presentations and hands-on coding exercises.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responsive web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resource management and scalability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software engineering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learning best practices in collaboration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developed documentation for system enhancements and application upgrades to ensure compliance with organizational standards and client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cross-disciplinary teams, aiding in UX/UI design discussions to align system interfaces with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problem-solving for software issues, using analytical skills to resolve bugs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entry-level programming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functionalities, preparing for advanced responsibilities.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user training and technical support for deployed applications, ensuring clients were equipped to utilize software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