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engineering professional with over 8 years of experience in progressive software development roles. Proven expertise in leading cloud-native application development and managing distributed teams to successful project delivery. Adept at defining technical vision and overseeing platform architecture, particularly in cybersecurity training platforms. Excels in fostering a culture of collaboration, innovation, and continuous improvement in high-stakes environments. Passionate about leveraging technology to solve complex problems and driving team success through mentoring and strategic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Kubernetes Service (AKS), Azure Container Registry (ACR)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Pipelines,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DevSecOps,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NIST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Behavior-Driven Development (BDD)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distributed engineering team to deliver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cybersecurity training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high performance and scalability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architectural design and implementation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reliability and maintainability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executed the technical roadmap for the Project Ares platform, incorporating feedback from cross-functional teams and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development of the platform’s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 (AKS)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SaltStack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managing configurations to streamline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code quality through automated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embed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metrics that improved system observability and reduced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provide a seamless learning experience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performance evaluations, cultivating a culture of continuous improvement and professional development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scenario development teams to ensure that training modules meet customer needs and compliance standards,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process alignment for improved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security compliance against industry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updates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engineering culture through mentoring programs that encouraged knowledge sharing and innovation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software solutions for various IT projects, employing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40% through optimized backend services implemented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decisions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to support microservices deployments in a production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logging frameworks to track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coding standards, leading to increased efficiency in project completion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ensure compliance with data protection regulations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checks in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 a team lead, coordinated multi-disciplinary efforts to deliver software on time while managing stakeholders’ expectations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projects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cloud services, focusing on user experience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to facilitate development workflows and streamline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protocols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validate the software quality before launching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training materials and technical documentation, ensuring alignment with project goals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and performance, reporting issues proactively to optimize the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