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full-stack web development, specializing in healthcare technology integrations. Proficient in building responsive web applications and back-end APIs with a focus on data security and compliance. Seeking to leverage expertise in Angular and AI integration to enhance diagnostic workflows at United Medical Imaging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8+,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C#,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Stored Procedures,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Models, AI Tools, Healthcare Data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Regulatory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SOC 2 Type II,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Teamwork, Stakeholder Engagement,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intuitive user experiences for radiology workflow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(C#), facilitating seamless communication between front-end and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database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designing schemas and writing stored procedures that support high-volume data retrieval with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core applications, establishing workflows that enhanced diagnostic efficiency and provided significant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strict security best practices, including data encryption and access controls,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 Type II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lifecycle of AI integrations, monitoring system performance and troubleshooting issues to ensure optimal functionality in a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clinical staff and stakeholders to develop solutions that effectively integrate new tools into existing health workflows, improving patient care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production issues using debugging tools, optimizing performance across the full stack and ensuring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environment that prioritizes continuous learning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stakeholders to understand system capabilities, aligning technical solutions with business objectives and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contributing to sprint planning and retrospectives to improve project delivery timelines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to non-technical stakeholders, facilitating discussions that bridge the gap between clinical needs and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automate application deployment processes using CI/CD pipelines, reducing deployment times and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solutions under tight deadlines, continuously optimizing applications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access within applications, ensuring efficient database interactions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data integrity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existing applications, conducting code analysis and optimization to quickly remediate bugs and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documenting processes and system designs, supporting team knowledge sharing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APIs, enhancing application functionality and user experience through better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initiatives through unit testing and code reviews, ensuring adherence to coding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ensuring data protection leveraging best practices for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convergence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dynamic web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organized training sessions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security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awareness of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operations teams to facilitate the integration of applications into existing infrastructures,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APIs for better performance, contributing to a 20% increase in application response times and reducing server load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requirement discussions to tailor applications that meet specific needs in the IT consulting context, building strong relationships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scalability attributes.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performance testing of applications, identifying bottlenecks and recommending optimizations for enhanced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