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all phases of the software development lifecycle. Proficient in leveraging diverse technologies to design, develop, and implement scalable solutions in fast-paced environments. A strong advocate for team collaboration and sample code design, with a dedicated focus on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Scala,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.NET Core,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Apache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multi-tier application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serverless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achieving a performance boost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high-impact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code quality metrics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led refactoring efforts to improve maintainability of legacy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seamless data exchange across microservices architecture, supporting a 24/7 transactional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core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reducing operational costs by 25% while enhancing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95% code coverage and reducing post-deployment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implementing SaaS-based project management tools to enhance productivity and facilitate team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software design patterns,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dynamic alerts and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high-load scenarios, enhancing data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for system security and compliance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microservices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realizing latency improvements of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client-facing dashboards and reports with interactive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for relational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access times and query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design for integrating third-party services, ensuring secure and efficient data transactions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smooth user experiences and an overall increase in usability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and scalable NoSQL data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and implementing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rapid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test and validate software solutions through structured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to support end-users in effectively utilizing software solutions, ensuring clarity and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