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extensive experience in designing, developing, and deploying robust applications. Proficient in various programming languages, frameworks, and tools, with a strong focus on implementing efficient solutions in the telecommunications and software consulting industries. Looking to leverage expertise in a forward-thinking company dedicated to improving and simplifying the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AWS,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Cypress,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highly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continuous integration and faster application delivery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and GraphQL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monitoring their performance and optimizing them for speed and reliability, leading to a 20% improvement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deployment, optimizing the deployment pipeline and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processing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ensuring PCI compliance and enhancing user security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by implementing modern coding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developed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completing sprints 15% faster than standard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complex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implementing performant query executions.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over 85% and markedly reducing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review sessions, providing feedback that shaped the overall technology roadmap, focusing on up-to-date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efficient data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processing capabilities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reviews, mentoring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the team's coding standards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localization and internationalization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i18next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accessibility for a global user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the transition from monolithic to microservices architecture, ensuring improved scalability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and load balancing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various client projects and enhancing user engagement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create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user experience across all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maintenance of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optimal performance and client satisfaction through robust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testing time by 30% and minimizing manual errors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into applications using APIs and SDKs, enhancing system functionalities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messaging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through profiling and optimization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query optimization and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 including sprints, retrospectives, and stand-ups contributing to improved team collaboration and project success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detailed documentation and user guides for deployed applications, ensuring clear communication for future reference and client training.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Identity and API services, ensuring secure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maintain and optimize legacy systems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actively learning modern technologies to integrate into existing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user-friendly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visually engaging interfaces for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for various client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connection robustness through structured API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debugging and performance tuning on deployed applications to enhance responsiveness using tools and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sessions on cloud solutions and infrastructures, specifically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migrate existing applications for improved scalability.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