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building and scaling high-performance web applications. Skilled in the full software development lifecycle with a strong focus on agile methodologies. Adept at collaborating with cross-functional teams to deliver robust solutions that meet business objectives. Proven ability to solve complex problems through innovative use of technology and strong analytical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ASP.NET,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RabbitMQ,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enhancing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develop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smoother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established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high-quality code delivery within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on frontend applications, streamlining communication between server and client side.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ahead of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design microservices architecture, enhancing scalability of product features and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message processing, significantly improving the responsiveness of service interactions in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define project requirements and product backlog,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educate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shared knowledge on design patterns, fostering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system requirements and proposed technology solutions based on business needs, contributing to strategic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conducted code profiling to identify bottlenecks and proactively resolve issues,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MVC architecture to ensure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and services to enrich platform functionality,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allocation and progress tracking, contributing to enhanced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 by utilizing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during project kickoffs and ensured alignment with business objectives and technical feasibility through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web applications, reducing vulnerabilities through regular security assessments and penetration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 transfer sessions for juniors regarding coding standards and practices, improving overall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secure access to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secure authentication processes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counsel and product managers to identify project scopes and deliverables, adhering to timeline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to resolve issues on the codebase, applying critical thinking and analytical skills to meet project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documentation and user manuals, providing clarity on system processes and operational guidelines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goals and alignment with overall business strategy, enhancing communication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application performance met specified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project milestones while maintaining high product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