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robust background in web technologies and backend development, specializing in compliance solutions within the cybersecurity space. Proven track record of leading development teams and delivering high-quality software solutions. Passionate about collaborating with cross-functional teams to enhance product offerings and customer satisfaction. Seeking to bring technical expertise and leadership to Secureframe's innovative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TypeScript, JavaScript,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PostgreSQL, Node.js,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Compliance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Nessus, Qualys, Burp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enhanced features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frontend and backend systems, and improved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Scrum settings,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 and sprint planning,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schema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data retrieval times by over 40%, enhancing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adherence to security standards laid out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software deployment process and minimizing release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software development, including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code reviews, and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modern UX/UI standards to improve user satisfaction and accessibility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new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search functionality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Examined application security threats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vulnerability scanning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initiatives to strengthen application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company-wide brainstorming sessions to pitch innovative ideas for new features, aligning with Secureframe’s mission of enhancing cybersecurity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hosting and data storage, ensuring availability and scalability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and accessibility of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customer-facing features, integrating with third-party APIs to expand functionality and aid in compliance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management to define technical specifications for new features while adhering to security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simplifying data manipulation processes and ensuring accuracy for client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constructive feedback for junior developers to improve coding practices and adherence to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cloud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storage solutions, improving application reliability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load times by optimizing front-end assets and employing lazy loading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for better engagement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handling of business processes and compliance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ceremonials, including stand-ups and retrospectives, to improve team collaboration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for internal tooling applications, allowing secure data access and manipulation for enterprise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reliability of code through thorough testing of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(UAT) to gather feedback from key stakeholders, aiding in the swift resolution of identified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collaborative software development efforts while maintaining version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