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scalable software solutions and leading complex projects utilizing modern technologies. Proven expertise in full-stack development, cloud computing, and DevOps practices, ensuring high-quality, maintainable, and robust software delivery. Strong advocate for agile methodologies and continuous improvement driven by metrics and data analysis. Passionate about leveraging technology to build impactful applications that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Angular, Vue.js, Django, Ruby on Rails,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GitHub,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Continuous Delivery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Microservices Architecture, Service-Oriented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 architecture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25%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AWS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increasing system resilience and scalability while optimizing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Agile 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within the development team, improving project delivery timelines and stakeholder satisfaction by fostering better communication and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detailed profiling and optimizations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RESTful APIs for seamless integration with third-party services, following the best practices of API design, documentation, and versioning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continuous deployment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code quality and minimized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mentoring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a culture of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Custom-built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analytics, producing real-time metrics dashboards for client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and deliver software solutions aligned with business objectives, ensuring projects stayed on schedule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system upgrades and migrations towards cloud-native architectures, leading to a 20% improvement in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query optimization, dramatically improving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uphold rigorous quality standards and ensure robust feature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acceptance testing (UAT) sessions to gather feedback and iteratively refine application features, significantly improving end-user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dynamic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client solutions that improved operational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and more consistent environments across development and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that migrated legacy systems to modern architectures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solutions, enhancing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systems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secure data while providing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schemas and optimized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performance and reliability of application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planning sessions to align project goals and address hurdles proactively with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focusing on superior user experiences and adherence to design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user manuals to facilitate system understandability and support.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operations and improved workflow efficiency by over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 APIs to connect various internal and external systems, ensuring data consistency and security for application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collaborative development and maintaining a clear history of changes throughout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code refactoring efforts to enhance maintainability of legacy codebases transitioning to more modern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solutions, utilizing tools to identify bottlenecks and optimize application responsiveness across different use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with test case design and execution, ensuring that robust testing procedures were followed prior to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user interface of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ensuring mobile responsiveness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and refine requirements, facilitating the development of user-focused software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