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expertise in designing, developing, and implementing software solutions in a fast-paced environment. Proven track record of collaborating with cross-functional teams for integration of hardware and software systems, maintaining databases, and enhancing existing software capabilities. Demonstrates strong analytical skills, ensuring high performance and reliability in networked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researching, designing, and developing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 and enhancing user engagement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data-driven decision-making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data sources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deployment time from 2 days to just under 4 hours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develop embedded software for IoT devices,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protocols within the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a 25% improvement in the user interface performance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 and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system specifications and performance requirements based on client needs, adapting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with project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to improve application response time, achieving load times reduced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real-time data pipelines, ensuring reliable message handling across distributed systems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for junior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applications, bolstering team cohesion and skill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meetings to define software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migrating data centers which resulted in a 20% cost saving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project timelines and deliverables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adherence to timelines through Agile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a team, ensuring the integration of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efficiency and accessible data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functionality by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client-server communications, which reduced the API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business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software solutions with client objectives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hardware and software engineers to ensure the effective integration of software with new networking hardware solutions, particularly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networked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ensuring integrity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the software accessible on diverse devices and operating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to identify and address roadblocks rapidly, ensuring a steady workflow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enhancing regression testing and reducing the manual testing workload.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applications, ensuring secure access management for users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upgrading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stability and decreased crash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build features in software applications, collecting user requirements and incorporating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tasks, improving team efficiency and productivity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team-based settings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delivering timely software projects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APIs with comprehensive documentation for external clients, enhancing the integration process of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debugging and troubleshooting issues within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C++ applications, increasing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software solutions and approaches comprehensively for future reference and client needs, ensuring scalability and understanding of software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