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developing cloud-native applications and managing infrastructure, specializing in building scalable solutions utilizing technologies such as Python, Docker, AWS, and GCP. Proven track record of architecting mission-critical systems with a focus on performance and reliability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InfluxDB,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cloud-based mission planning and control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 in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APIs for integrating cloud-based solutions with remote ground station networks,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services to enhance communication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spacecraft-to-cloud telemetry processing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enabling fault tolerance and large-scale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improved performance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cloud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InfluxDB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key performance indicators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delivery of features and enhancements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development practices adhering to Agile methodologies,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Linux environments, enhancing security configurations and automating deployment processes to ensure consistency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microservices architectures, streamlining application deployment and testing, reducing the turnaround time for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system architecture, selecting appropriate technologies to optimize performance, scalability, and simplicity of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cloud-native application development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processes,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cloud resources in an efficient and replicable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response time by implementing efficient query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of applications, enhancing release frequency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strategy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optimize application performance and cost efficiency for microservices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protocols were implemented using OAuth2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to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development, staging, and production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collect requirements and transform them into technical specifications for backend solutions, enhancing client satisfaction due to tailored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data-driven web applications,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front-end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best practices for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cloud-based application scaling efforts, optimizing costs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fine-tuning instance types to match workload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focused on enabling cloud-native applications, showcasing a commitment to community-driven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security teams to ensure compliance with industry regulations by implementing secure coding practices and data protection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