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extensive experience in leveraging cutting-edge technology and data processing to enhance financial platforms. Skilled in developing complex backend systems and components within collaborative, agile teams to deliver innovative solutions and seamless customer experiences. Thrives in empowering individuals to achieve financial progress through technology and strategic system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Spanner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Kubernetes, Camunda, React, Next.js,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Continuous Integration/Continuous Deployment (CI/CD), Unit Testing, System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Data Ingestion Pipeline,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Maintenance:</w:t>
      </w:r>
      <w:r w:rsidRPr="00C3688B">
        <w:rPr>
          <w:rFonts w:ascii="Arial" w:hAnsi="Arial" w:cs="Arial"/>
          <w:color w:val="424242" w:themeColor="text1" w:themeShade="BF"/>
          <w:sz w:val="20"/>
          <w:szCs w:val="20"/>
        </w:rPr>
        <w:t xml:space="preserve"> Datadog,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functionality, improving performance and reducing server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REST APIs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high availability and data integrity for financial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built a new </w:t>
      </w:r>
      <w:r w:rsidRPr="00C3688B">
        <w:rPr>
          <w:rFonts w:ascii="Arial" w:hAnsi="Arial" w:cs="Arial"/>
          <w:b/>
          <w:color w:val="424242" w:themeColor="text1" w:themeShade="BF"/>
          <w:sz w:val="20"/>
          <w:szCs w:val="20"/>
        </w:rPr>
        <w:t xml:space="preserve">data ingestion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reducing ingestion time by 40% and enabling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orchestration, resulting in a 30% reduction in operational costs through efficient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system-level design for the credit card acquisition process,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features iteratively based on user feedback and business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clean, maintainable, and well-tested production code, utilizing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procedures, achieving a 50%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system diagnostics and enhanced debugging strategies applying </w:t>
      </w:r>
      <w:r w:rsidRPr="00C3688B">
        <w:rPr>
          <w:rFonts w:ascii="Arial" w:hAnsi="Arial" w:cs="Arial"/>
          <w:b/>
          <w:color w:val="424242" w:themeColor="text1" w:themeShade="BF"/>
          <w:sz w:val="20"/>
          <w:szCs w:val="20"/>
        </w:rPr>
        <w:t xml:space="preserve">system design thinking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downtime during critical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fostering team collaboration and knowledge sharing while adhering to best practices in software development life cycle (SDLC).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integrating third-party data providers, conducting thorough testing and validation processes to maintain data accuracy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credit decisioning rules which enhanced the customer experience for underbanked populations, catering to 10,000+ users in the first quarter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incident management and swift issue resolution, increasing operational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with cross-functional teams to consolidate plan features, aligning development efforts with organizational goals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documentation practices, ensuring all systems are well-documented, facilitating easier onboarding of new team members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code quality and best practices in software engineering, promoting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best practices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integration and deployment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microservices for financial applications that streamlined backend processes, increasing overall system reliability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more robust cloud infrastructure that supports the organization’s growth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focusing on optimization strategies that resulted in a 15% increase in query performance for high-volume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 enhancements to customer-facing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30% improvement in user engagement metrics through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develop integration layers for third-party services, ensuring seamless data flow and operational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active knowledge-sharing sessions, fostering a productive learning environment that improved team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for all deployed applications, achieving a 98% success rate in pre-release testing scenarios.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and access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sensitive data and ensure compliance with industry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CI/CD pipelines utilizing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deployment process and improved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application containers, improving scalability and enabling seamless application updates without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implement agile development strategies, increasing team responsiveness to project priorities and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new features and enhancements, translating business needs into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team member focused on enhancing UX design trends, which significantly improved user satisfaction scores across multiple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