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developing and implementing robust database solutions in Agile environments. Proficient in Service-oriented architecture and skilled in various relational databases. Expertise in using PL/SQL for database programming and data management, alongside a solid understanding of modern development methodologies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PL/SQL, SQL,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Service-oriented architecture, RESTful APIs, GraphQL,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Apache Kafka,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SOAP, HTML5, CSS3, Webpack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scalable database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integration between various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service-oriented architecture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PL/SQL scripts for complex data manipulation and reporting tasks, significantly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database-backed applications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an Agile framework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tracking, which improved team productivity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solutions, which integrated effectively with existing data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migrated legacy systems to a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security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database queries, resulting in reduced latency and improved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implement database best practices, ensuring adherence to compliance and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code quality and support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down bugs in production releases to less than 1%.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 planning and retrospectives to refine development processes, maintaining alignment with Agile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transfer and onboarding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operations by implementing cloud-based database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best practices in UI design and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customized IT solutions, focusing on small to medium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REST APIs that facilitated communication between frontend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enhancing overall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security best practices, including role-based access and data encryption strategies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facilitated team collaboration on code development and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strategies for on-premise databases to cloud solutions, ensuring data integrity and availability during the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helping improve the team's sprint outputs and aligning priorities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management, enabling continuous integration and easier deployment of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internal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daily tasks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modeling and management of relational data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data normalization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developers, emphasizing best coding practices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 that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front-end frameworks with backend services,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to ensure the delivery of high-quality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testing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meetings and presentations, translating technical specifications into layman's terms to ensure client understanding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resulting in improved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detailing system architecture and database schemas to enhance team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