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Versatile software engineer with over 8 years of experience in building scalable backend applications and enhancing user experiences through frontend technologies. Proven track record in leveraging Java, Go, React, and other modern technologies to elevate identity security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Go,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GraphQL,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Microservices,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Agile/Scrum Tools:</w:t>
      </w:r>
      <w:r w:rsidRPr="00C3688B">
        <w:rPr>
          <w:rFonts w:ascii="Arial" w:hAnsi="Arial" w:cs="Arial"/>
          <w:color w:val="424242" w:themeColor="text1" w:themeShade="BF"/>
          <w:sz w:val="20"/>
          <w:szCs w:val="20"/>
        </w:rPr>
        <w:t xml:space="preserve"> JIRA, Confluence,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highly scalable backend application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functional capabilities of a complex machine identity management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for new feature sets,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deployment and management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code quality and maintainability through rigorous code reviews, leveraging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of critical components and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agile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prioritize tasks, ensuring timely delivery of solutions and continuous integration of feedback into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React web applications by refactoring front-end code,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with user-centric design practices to improve UX/UI.</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analysis of new technologies, including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more efficient data retrieval, leading to 20% faster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translated them into technical specifications, ensuring alignment with client needs and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tests, and deployment processes to streamline the release of new features and hotfixes.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monitoring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visualization dashboards, ensuring proactive maintenance and quick identification of system anomalies.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security practices within DevOps lifecycles to protect </w:t>
      </w:r>
      <w:r w:rsidRPr="00C3688B">
        <w:rPr>
          <w:rFonts w:ascii="Arial" w:hAnsi="Arial" w:cs="Arial"/>
          <w:b/>
          <w:color w:val="424242" w:themeColor="text1" w:themeShade="BF"/>
          <w:sz w:val="20"/>
          <w:szCs w:val="20"/>
        </w:rPr>
        <w:t xml:space="preserve">machine identities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vulnerabilities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of intuitive APIs that enhanced overall product usability, aligning with company standards for high-quality code and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coding best practices and modern software development techniques, fostering a culture of excellence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Focused on building robust event-driven architectures to enhance system scalability and responsiveness, ensuring seamless integration of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Handled complex data migrations involving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minimal downtime during transitions.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performance through rigorous performance tuning and profiling, identifying bottlenecks and optimizing code paths.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backend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 services to support data-heavy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interfaces of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tools, notably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build processes and improve deployment efficiency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APIs utilizing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contributing to consistent and efficient communication between services and the frontend.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agile ceremonies, contributing to backlog grooming and sprint planning, optimizing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bug rates during production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Interfaced with relational databases like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robust data access layers, ensuring high availability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consultation sessions to tailor solutions to specific business needs while maintaining a strong focus on security and compliance.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identity management solutions while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interact with external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data processes by implementing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unstructured data storage, significantly improving query performance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frontend application development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user-friendly interfaces for identity management dashboards.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DevOps best practices, including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cloud hosting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software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application features met functional and non-functional requirements before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code revisions effectively to align team contributions with project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in an agile environment, using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workflows and track progress.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optimizing backend processes with techniques such as caching and load balancing, ensuring high availability of identity management services.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