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backend development, specializing in implementing CI/CD pipelines and supporting cloud migration projects. Proven track record of optimizing systems for performance and reliability while collaborating effectively with product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Utilities: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achieving a 40% performance improvement for high-load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migration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over 10,000 requests per day while maintaining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features for cloud-based solutions, contributing to a 25% increase in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effectively managing cloud resources and optimizing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system optimizations that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protocols, safeguarding user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querying, improving frontend and backend development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layers for diverse applications, ensuring optimal data storage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on best practices in backend development and CI/CD implementation,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leading to improved deployment consistency and reliability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overall code coverage to 90%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for cloud readiness which directly contributed to a successful migration project led by product owners.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collaboration for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test coverage and reduced manual testing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best practices for code reviews and collaboration, which improved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and REST APIs, supporting system transitions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in a microservices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monitoring, providing actionable insights into application performance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by refactoring poorly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30% faster data retrieval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security assessments and implemented necessary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connections.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defining RESTful services for internal and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projects that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service communication and lower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unstructured data, improving data ingression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for consistent delivery of software solutions, leading daily stand-ups and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service provider comparisons (e.g.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vs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guide client decisions on architecture planning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backend efficiency, achieving a solid customer retention rate.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