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high-performance web applications. Skilled in enhancing user experience, optimizing conversion rates, and driving product development across diverse platforms. Exceptional problem-solver adept at collaborating with cross-functional teams to deliver innovative solutions. Passionate about leveraging technology to create impactful features for users in service marketplaces.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HTML5, CSS3, Sass, Bootstrap,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experience,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efficiently manage data flow between frontend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developing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front-end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 times and improved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various UI elements to boost user conversion rates, resulting in a 15% overall increase in platform sign-ups.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consistent delivery of high-quality updates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prototype and launch new features, applying user feedback into the development cycle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notifications, enhancing app responsiveness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contributed to a reduction of 20%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via code optimization and leveraging content delivery networks (CDNs) to decrease latency and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requiring in-depth collaboration with stakeholders to deliver a product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to ensure adherence to coding standards,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code smells and enhance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bi-weekly progress reports to stakeholders, clearly articulating technical challenges and progress made towards feature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foster communication and address challenges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efficiency for client projects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the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user satisfaction scores in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95% test coverage and reducing bug incidences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improve scalability and maintainability, leading to a significant reduction in project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storage and hosting solutions, optimizing resource usage and cost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scrums, providing input on project design and structure while meeting project deadlines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numerous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facilitate seamless communication between various internal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code best practices and design patterns, fostering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data insights into application usage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