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designing, developing, and maintaining complex web and mobile applications. Proficient in .NET Framework, ASP.NET Web API, and Microsoft SQL Server with extensive knowledge of Azure cloud platforms. Adept at collaborating with cross-functional teams to deliver high-quality software solutions while leveraging CI/CD methodologies and Agile practices for continuous improvement.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ASP.NET, React, jQuery, Bootstrap, Entity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Azure DevOps, Trello, JIRA, IIS,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Microsoft SQL Server, Azure SQL Database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CI/CD, Agile, Microservices,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Windows Server, Linux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Services:</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w:t>
      </w:r>
      <w:r w:rsidRPr="00C3688B">
        <w:rPr>
          <w:rFonts w:ascii="Arial" w:hAnsi="Arial" w:cs="Arial"/>
          <w:color w:val="424242" w:themeColor="text1" w:themeShade="BF"/>
          <w:sz w:val="20"/>
          <w:szCs w:val="20"/>
        </w:rPr>
        <w:t xml:space="preserve"> Microservices architecture, Serverless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Kubernetes, Redis, Azure Functions, NUnit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scalable back-end services utilizing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performance of the ViziTrace platform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web applications to support asset tracking features by integrating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leveraging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RESTful APIs, enabling seamless integration with external services, and adopted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deployment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on-premise applications to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cloud efficiency and reducing operational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rapid and reliable software releases while maintaining code integrity through automated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peer code reviews and enforced best practices in coding standards, resulting in a 40% reduction in production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 teams, translating business requirements into high-performance technical solutions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development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tuning on </w:t>
      </w:r>
      <w:r w:rsidRPr="00C3688B">
        <w:rPr>
          <w:rFonts w:ascii="Arial" w:hAnsi="Arial" w:cs="Arial"/>
          <w:b/>
          <w:color w:val="424242" w:themeColor="text1" w:themeShade="BF"/>
          <w:sz w:val="20"/>
          <w:szCs w:val="20"/>
        </w:rPr>
        <w:t xml:space="preserve">IIS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web applications, improving page load speeds by 50% and enhancing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documented complex software architectures and design patterns, ensuring clarity and maintainability for future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use of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local development environments, streamlining collaboration across teams and reducing setup time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on microservices and containerization technologies like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team capabilities adaptability.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stayed abreast of emerging technologies related to asset tracking and cloud services, integrating them into existing systems as appropriate.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actively contributing to sprint planning, retrospectives, and daily stand-ups to foster team alignment.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ASP.NET Web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user interfaces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overall client experience and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unit testing and debugging using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reliability and compliance with project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gather requirements and implement scalable solutions, using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 and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 processing capabilities by designing optimized SQL queries and stored procedures in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20% improvement in execution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in coding and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consistency and collaboration among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cross-team efforts to deploy applications on a </w:t>
      </w:r>
      <w:r w:rsidRPr="00C3688B">
        <w:rPr>
          <w:rFonts w:ascii="Arial" w:hAnsi="Arial" w:cs="Arial"/>
          <w:b/>
          <w:bCs/>
          <w:color w:val="424242" w:themeColor="text1" w:themeShade="BF"/>
          <w:sz w:val="20"/>
        </w:rPr>
        <w:t xml:space="preserve">Windows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server environment, gaining extensive server management experience.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security authentication system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data protection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database schemas and implemented SQL queries for data retrieval, effectively supporting application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discuss project progress and obstacles, adopting Agile methodologies to enhance productivity and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for software features and functionality, streamlining onboarding for new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QA teams by testing applications and monitoring performance using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Fiddler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