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UI development, focusing on enhancing user experience and building scalable interfaces for machine learning applications. Adept in collaborating with cross-functional teams to drive innovative data solutions that simplify complex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D3.js,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on machine learning workflows and improving data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create intuitive UI components,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and significantly improving user insights into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RESTful APIs, facilitating seamless data retrieval and manipulation for machine learning models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in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loading times by 25% across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streamlined deployment processes and rapid feature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coding standards and best practices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regression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skill development in UI design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queries, allowing clients to efficiently fetch only the necessary data for their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developed accessible web applications adhering to WCAG standards, ensuring user-friendly experiences for diverse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scaling web applications, implementing microservices architecture to enhance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by enabling instant feedback on data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techniques like lazy loading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strategic roadmaps to align development efforts with overarching business objectives related to data-driven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 collaborations, successfully aligning UI features with backend services in multiple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user-centric web platform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supports complex data interactions, boosting user satisfaction by facilitating ease of access to voice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of web applications and improving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optimization efforts through monitoring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reducing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Encouraged best coding practices through collaboration on code reviews and team knowledge-sharing sessions, promoting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effectively managing containerized applications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UI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 with minimal bugs and user impact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queries that improved data retrieval times significantly for user reports.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key features for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stakeholders to design effective UI components that are aligned with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collaborating closely with UX/UI designers to enhance application interfaces for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across all features, reducing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materials for new software,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showcases and documentation for employees.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for APIs and interfaces to facilitate better communication between developers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