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extensive experience in backend-oriented full-stack development, specializing in Ruby on Rails. Proven track record of designing, implementing, and maintaining high-quality web applications and APIs. Committed to leveraging analytical and data-driven approaches to achieve product-market fit, while facilitating clear communication between technical and non-technical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RSpec, jQuery,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Git, Docker, Jira, Agile,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OBD-II, Cross-browser compatibility, Responsive web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web applications,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securing data transactions with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reliability of backend services, contributing to a testing coverage rate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optimizing for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implemented,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storage,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deploy web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simplifying configuration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a legacy system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coding standards and the effective use of best practices in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profiling and troubleshooting bottlenecks in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query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OBD-II diagnostic tools within web applications for real-time vehicle diagnostics, enabling users to access vehicle health reports via the application's API.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maintaining a clear project roadmap in collaboration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 and system designs, facilitating better understanding among team members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on the benefits of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data-fetching optimization in complex applications, leading to its adoption in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 visualization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on the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codebases across multiple projects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version control and collaborative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high-performance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MVC principles to create scalable code architectures and ensuring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behavior, leading to significant reductions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optimization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indexing strategies that improved query performance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of developers to migrate a monolithic application architecture to microservices, improving deployment frequency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code deployment process and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tracking, enhancing team productivity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consistent development and production environments, ensuring smooth transitions and fewer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new features met specifications and user requirements, mitigating risks prior to production launch.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user authentication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 to bolster security measures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backend Ruby services and ensuring seamless data flow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backend developers to design schemas and model relationships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data flow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shell scripting, handling version changes and ensuring stability during new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Agile workflows, participating in daily stand-ups and providing updates on project progress, alongside identifying potential blockers.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