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6 years of experience in delivering high-quality software solutions across multiple stacks. Expertise in building user-friendly cloud applications and managing complex system architectures. Committed to enhancing user experience through innovative development while ensuring code efficiency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React,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Postgres,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Agile Methodologies, Microservices Architecture, Unit Testing,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XSS Prevention,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while maintaining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end-to-end features for user engagement and analytics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product requirements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overhead by 30% during application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feature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workflows and improved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50% and ensuring robust disaster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transition to microservices architecture, significantly increasing deployment frequency and team productivity while fostering a culture of rapid iteration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secure API layer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enhancing security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adoption of agile methodologies, resulting in a 20% reduction in time-to-market for core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above 90% and ensuring high standards of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coordinating UI mockups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design teams, leading to three successful product launches in twelve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development best practices, focusing on technology stacks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relational databases, achieving a 25% increase in query response time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on-call responsibilities, ensuring system uptime and swift incident response during critical outages, thereby maintaining service reliability and customer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strategic planning sessions, aligning technical initiatives with business goals and contributing to rapid company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implementing efficient state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within AWS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scalable infrastructure supporting over 200,000 active users without service interruptions.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integrate adaptive UI methodologies, producing a 30% increase in user satisfaction through improved designs and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efficient data retrieval processes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E2E testing, which increased team efficiency and reduced manual testing hours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cross-project initiatives, contributing to the development of shared libraries, improving resource allocation and reducing redundancy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architecture discussions, promoting best coding practices and design standards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clarify technical requirements and project expectations, establishing strong communication loops and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management, ensuring secure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strategies, enabling seamless application migration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including project planning, requirements gathering, and iterative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emphasizing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principles, ensuring broad accessibility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clients to ensure solutions met requirements and gathered feedback for future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and coding sessions, enhancing collaborative development efforts while integrating agile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applications post-deployment, ensuring customer satisfaction through effective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application architecture and code changes, supporting knowledge transfer and ease of future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