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the Python ecosystem, leveraging state-of-the-art tools including Ruff and uv to enhance developer productivity. Proficient in building comprehensive software solutions with a focus on performance, reliability, and maintainability. Adept in integrating modern software development processes with a strong emphasis on collaboration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Ruff, uv,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Serverless, Domain-driven Design,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linter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Ruff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checks and reducing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 manager called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securing consistent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multiple contributors from CPython core developers to design and release a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 checker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type safety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service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frequencies while maintaining high application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regression issues with each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efficiency and reduce over-fetching data in client-server interactions, significantly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promoting best practices in software development and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in Agile sprints, incorporating feedback and continuously improving development processes and team dynamics through retrospectives and daily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tooling integrations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enhanced developer experience, including custom linter rules and formatters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Ruff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APM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optimizations that resulted in a 50% reduction in latency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to keep the team at the forefront of innovation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community, advocating for continuous learning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engineers, promoting knowledge sharing around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experiences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robust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 creating iterative improvements by utilizing feedback loops and customer insights to drive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quality through thorough code review processes and branching strategies that ensure stable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efficient data retrieval and manipulation while reducing server load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such as authentication and external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systems and procedures while ensuring compliance with project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cross-functional teams to deliver solutions that meet both client specifications and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and refine product specifications, aligning technical capabilities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leading to a more sustainable codebase and reduced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for deployed applications, enhancing client satisfaction and rapidly resolving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development best practices, including version control strategies and branching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reduce merge conflicts and streamline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to agile methodologies within the engineering team, emphasizing iterative development and monthly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by profiling and optimizing slow running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discussions for new features, contributing insights into the effective use of technology stacks to ensure maintainable and scalable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