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8 years of experience designing and implementing scalable applications using modern web technologies. Proven expertise in creating high-performance applications with a focus on user experience and automation. Strong background in both frontend and backend development, particularly with React and Typescript, and a passion for solving complex engineering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HTML, CSS, Sass, JavaScript, Redux, Web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Python, Django, Ruby on Rails, Database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 Methodologies,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Automation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performance and intuitive layout.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UI testing, increasing deployment stability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identity management module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security compliance, facilitating seamless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adopt Agile methodologies, significantly improving project visibility and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the front-end and back-end systems, optimizing data flow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profiling, reducing load times on key pages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deployment, leading to a more reliable application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ongoing refactoring of legacy codebases migrating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maintainability and developer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best practices for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 management, safeguarding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successful product iterations through rapid proof-of-concept prototypes, enhancing internal stakeholder collaboration to meet evolving product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user guides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non-technical stakeholders, facilitating better understanding and usage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for faster delivery cycles, which improved the team's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frontend foundation enabling internal teams to efficiently develop their modules, thus reducing unnecessary code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Instilled a user-first mindset in the team by conducting regular usability testing sessions, ensuring that user feedback directly influenced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client-focused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strategies across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reviews and refactoring sessions, focusing on optimizing existing code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 interfaces driven by user-centered design principles, effectively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for payment processing and notifications, facilitating seamless operations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organized sprints and stand-ups to maintain consistent project momentum and open communication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coding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a collaborative and knowledgeable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to ensure consistency across multiple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management, enhancing security measures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dynamic content rendering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 data retrieval and service scalability within a tightly-knit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responsive web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execute UI/UX improvements based on user feedback, leveraging analytics to drive decisions 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data entry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efficiency increase in cross-department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establishing clear protocols for branching and merging to streamline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assistance, guiding stakeholders through the complexities of software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