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technically proficient Senior Software Engineer with over 8 years of experience in full stack development focused on building innovative telehealth solutions. Expertise in developing scalable applications using modern frameworks such as React and NodeJS and proficient in managing cloud infrastructures through AWS and Docker. Adept at collaborating with cross-functional teams to deliver quality software solutions that enhance user experience and support healthcare initiatives.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Ruby,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React Native, NodeJS, Express.js,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Cloud:</w:t>
      </w:r>
      <w:r w:rsidRPr="00C3688B">
        <w:rPr>
          <w:rFonts w:ascii="Arial" w:hAnsi="Arial" w:cs="Arial"/>
          <w:color w:val="424242" w:themeColor="text1" w:themeShade="BF"/>
          <w:sz w:val="20"/>
          <w:szCs w:val="20"/>
        </w:rPr>
        <w:t xml:space="preserve"> AWS, Docker, Terraform, CI/CD,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Datadog, New Relic, AppDynamics, Splunk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RESTful APIs, Identity Server, GCP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comprehensive telehealth solution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patient engagement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for serverless architecture, ensuring scalability of the application to handle fluctuating user demand while optimizing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applications, enhancing deployment efficiency and providing isolated environments for development and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RESTful APIs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endpoints, streamlining communication between front-end and back-end services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and enforced coding standards utilizing automated testing frameworks to ensure high-quality code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design and product teams leveraging </w:t>
      </w:r>
      <w:r w:rsidRPr="00C3688B">
        <w:rPr>
          <w:rFonts w:ascii="Arial" w:hAnsi="Arial" w:cs="Arial"/>
          <w:b/>
          <w:color w:val="424242" w:themeColor="text1" w:themeShade="BF"/>
          <w:sz w:val="20"/>
          <w:szCs w:val="20"/>
        </w:rPr>
        <w:t xml:space="preserve">Slack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improving cross-functional communication and feature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performance monitoring solutions with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identify latency issues, achieving an overall system performance improvement of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Adopted Infrastructure as Code principles with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 processes, resulting in reduced deployment times by over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Successfully managed database migrations and optimizations with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query performance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an Agile environment, adapting quickly to changing project requirements while maintaining focus on patient-centric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user-friendly interfaces with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for seamless mobile experiences and increasing mobile adoption rates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Investigated and resolved platform incidents, creating detailed reports on root cause analysis and implementing preventive measures, reducing incident response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AppDynamics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application performance management, leading to proactive issue resolution in production environments and improved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coding best practices, architectural patterns, and the effective use of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research on emerging technologies and recommended enhancements for product development to stay competitive in the telehealth industry.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modular components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enterprise-level applications, contributing to a 30% decrease in overall project delivery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CI/CD pipelines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automating testing, deployment, and rollback procedures which led to continuous delivery of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monitoring and alerting systems with </w:t>
      </w:r>
      <w:r w:rsidRPr="00C3688B">
        <w:rPr>
          <w:rFonts w:ascii="Arial" w:hAnsi="Arial" w:cs="Arial"/>
          <w:b/>
          <w:bCs/>
          <w:color w:val="424242" w:themeColor="text1" w:themeShade="BF"/>
          <w:sz w:val="20"/>
        </w:rPr>
        <w:t xml:space="preserve">New 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maintain uptime and promptly address performance degradation across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actively with cross-functional teams to deliver user-centric applications that address healthcare needs, leveraging user feedback for continuous improvement.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databases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high-performance retrieval speeds for scalable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Agile methodologies to manage project timelines and deliverables, fostering an adaptable team environment that thrived in fast-paced settings.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RESTful APIs to connect front-end applications with backend services, ensuring effective and secure data exchanges while optimizing server interactions.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security protocols and user authentication mechanisms utilizing </w:t>
      </w:r>
      <w:r w:rsidRPr="00C3688B">
        <w:rPr>
          <w:rFonts w:ascii="Arial" w:hAnsi="Arial" w:cs="Arial"/>
          <w:b/>
          <w:bCs/>
          <w:color w:val="424242" w:themeColor="text1" w:themeShade="BF"/>
          <w:sz w:val="20"/>
        </w:rPr>
        <w:t xml:space="preserve">Identity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compliance regulations and user data protection.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quality assurance testing for web applications built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Ruby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functionality aligns with customer requirements and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features for internal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improved workflows and task automation, reducing manual effort by 60%.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cloud migration projects utilizing </w:t>
      </w:r>
      <w:r w:rsidRPr="00C3688B">
        <w:rPr>
          <w:rFonts w:ascii="Arial" w:hAnsi="Arial" w:cs="Arial"/>
          <w:b/>
          <w:bCs/>
          <w:color w:val="424242" w:themeColor="text1" w:themeShade="BF"/>
          <w:sz w:val="20"/>
        </w:rPr>
        <w:t xml:space="preserve">GCP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transitioning legacy systems to modern cloud architecture while ensuring minimal downtime.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stakeholders in requirement gathering sessions to align technical solutions with business needs, specifically in contexts related to healthcare and data analytics.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backend services using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with external APIs to facilitate data synchronization across systems, enhancing the application's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documentation for developed features and technology stacks to ensure knowledge transfer and maintain high standards of operational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 sprints and hackathons, prototyping innovative features that boosted team morale and encouraged creative problem-solving.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project managers in sprint planning meetings, providing technical insights and estimating effort for successful project delivery.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