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full-stack development, specializing in building scalable internal tooling solutions for B2B companies. Proven track record of enhancing operational efficiency and collaborating closely with customers to deliver impactful software solutions across various platforms and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Angular,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Slack, Trello,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Markdown, HTML5, CSS3, GraphQL,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of internal tools, resulting in a 30%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internal dashboard, which streamlined operational processes and improved reporting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software releases, achieving a consistent 95% test coverage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applications, optimizing cloud resource management,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internal tooling initiatives,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workflow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feedback, translating business needs into technical specifications for MVP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within Agile teams, ensuring smooth project management and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by 50%, significantly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APIs, which enabled more efficient data fetching for customer support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the time-to-market for features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engagement through the implementation of interactive data visualizations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reporting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stacks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up-to-date technologies, improving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best practices for coding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smoother onboarding process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architecture discussions, fostering a culture of continuous improvement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internal tools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customer workflow improvements, leading to a 20% increase in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with third-party applications, enhancing the usability of client-facing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application performance by fine-tuning database interactions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15% improvement in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design and deliver features that aligned directly with customer feedback, ensuring rapid iteration and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front-end development, improving accessibility across different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notifications for deployment stages, allowing for immediate updates and improving team communication further during the release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systems to implement API communication protocols, notably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integrations and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helping to refine sprint goals and deliver high-quality deliverables that met customer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feature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bolster B2B applications, achieving a 30% reduction in vulnerabilities following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customers to leverage cloud-specific capabilities such as elasticity and cost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repository management and collaboration, driving streamlined workflows in a multi-developer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cover various feature sets, enhancing reliability across multiple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end-user engagement and accelerated the learning curve for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requirements and refine software solutions based on direct feedback, ensuring final products met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tooling efforts by implementing features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optimized client support interactions and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backend solutions leveraging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in interactive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