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comprehensive experience in software development, particularly in Ruby on Rails, Typescript, and PostgreSQL. Proven ability to design architecturally sound solutions and mentor engineering teams in fast-paced startup environments. Dedicated to creating intuitive user interfaces and optimizing backend processes to enhance customer experience in the insurtech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Heroku, Git, JIRA, Agile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Microservices architecture, CI/CD practices, Unit testing, Mentorship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Sass,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performance improvement in response times for end-user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led a team of 5 junior developers in Agile scrum processes, increasing the team's output by 25% over six months through effective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reliability and response rates by refining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 schema, cutting down load times from 5 seconds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on insurance platforms that increased user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for system designs and development processes, streamlining onboarding for new engineers onboarding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efficiency and reducing overhead by using automated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product strategy through collaboration with product, QA, and actuarial teams, integrating user feedback into iterative design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fixing critical bugs before production deployment, resulting in a 99% uptime record.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for application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architecture planning sessions to establish coding standards and enhance the software development lifecycle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to inform product decisions, contributing actionable insights that drove customer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 certificates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customer data was protected with the latest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that improved team knowledge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learning-centric environment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applications to a variety of clients in the IT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integrate front-end applications with back-end services, ensuring a seamless communication flow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Agile development cycles, conducting sprint planning and reviews that improved project visibility and increased stakeholder alignment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automate testing and deployment processes, enhancing the overall development lifecycle and accelerating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creating responsive and engaging web applications for diverse client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seamless integration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codebases through regular refactoring practices that improved maintainability and reduced technical debt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 to junior engineers, fostering skill development and a culture of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an agile team, developing scalable web applications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user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by resolving issues quickly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manage content revisions effectively throughout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maintained aesthetics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foster open communication about progress, blockers, and new feature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Greatly improved legacy codebases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cultural shift towards a test-driven development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practices and 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viable solution for semi-structured data,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(UAT) processes, closely collaborating with quality assurance teams to ensure product readiness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