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AI-powered video and audio editing platforms. Expert in developing complex applications using TypeScript, React, and REST APIs. Proven track record in enhancing user experiences through innovative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Lambda, CloudFront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video editing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front-end components and back-end services, enhancing application efficiency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AI services for audio transcription and voice modification, significantly improving content creation speed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PostgreSQL database for storing user project data, optimizing query performance to support real-time collaborative editing.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monolithic architecture to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 while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principles, enhancing the accessibility of the editing platform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containers for development and production environments, streamlining the deployment process and ensuring consistent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 and mentoring of junior developers to uphold high-quality coding standards and foster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GitHub Actions, reducing the time to deploy new features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identifying user pain points and designing solutions that address complex editorial workflows, driving higher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functionality and usability prior to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employing best practices in React, resulting in a 40% improvement in load times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during team meetings, ensuring alignment with product objectives and fostering open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develop new features based on user feedback and evolving industry trends, strengthening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collaborative tool for managing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real-time feedback mechanisms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APIs for system integration that facilitated seamless data exchange between front-end applications and database back-end, improving usability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with Docker, allowing for easier scaling and management of software components across different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to prioritize feature development based on user feedback while ensuring timely delivery of high-quality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through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 by 30% and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junior developers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user interfaces that improved client engagement and interaction with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 processes with CI/CD tools, lowering deployment cycle times and improving software release quality through automated testing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the latest development tools and frameworks, keeping the team updated on industry best practices and innovations.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account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APIs that facilitated integration with third-party services, promoting interoperability and enhancing overall project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meetings to establish project goals and determine the technological approach, ensuring alignment with business requirements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logging frameworks, resolving key issues rapidly and effectively during critical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define user stories and acceptance criteria, ensuring the developed features met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AWS services to optimize operations, managing applications in EC2 and S3 for improved storage and retrieval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Agile sprints, contributing to enhanced collaboration and iterative development of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