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full-stack development focused on healthcare applications. Proven expertise in cloud-based technologies and a deep understanding of Agile software development practices. Adept at collaborating cross-functionally to translate complex requirements into robust solutions that enhance patient care. Looking to leverage experience in building scalable applications to contribute to innovative healthcare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Data Warehousing,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JSON, XML,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telehealth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for cardiovascular patients during surgical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back-end functionalities, ensuring high performance and scalability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QA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successfully streamlining the software delivery process and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integrated third-party APIs, including healthcare data providers, ensuring compliance with HIPAA regulations and enhancing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efficient deployment and scaling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standards, fostering a collaborative and high-performance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insights from user interactions, leading to data-driven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development processes to maintain knowledge sharing and support team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cloud technologies to improve team proficiency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optimization of existing healthcare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debugging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and performance assessments for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design, develop, and maintain patient-facing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enhancement and scalability for enterprise-level clients in IT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cloud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storage solutions and enhancing the reliability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teams by participating in daily scrums, backlog grooming, and sprint reviews, ensuring alignment with business objectives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applications, optimizing queries and database performance to improve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deployment processes and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maintainability of web applications and adhering to UI/UX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TDD in a collaborative environment to ensure the quality and reliability of code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various technologies, promoting continuous learning and adoption of best practices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identity management solutions in IT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technical solutions, ensuring that implemented features aligned with their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phases of the software development lifecycle (SDLC),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optimization of application response and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discussions, focusing on microservices architecture and API integrations to enhance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migrations and data modeling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tests and integration tests to ensure robust application functionality and reduce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meetings to discuss deliverables and gather feedback, ultimately driving project success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