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software engineer with over 8 years of experience in building and leading high-performance teams to develop robust web applications using Laravel, Vue.js, and Tailwind CSS. Demonstrates strong proficiency in PHP and JavaScript, with a focus on enhancing energy efficiency through innovative software solutions. Proven track record of mentoring junior developers and collaborating closely with cross-functional teams to meet evolving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Vue.js, Tailwind CSS, Node.js,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Digital Ocean,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Visual Studio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PHPUnit,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Collaboration, Problem Solving, Mentorship,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architecting and deploying complex business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energy efficiency programs.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web applications with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KPI metrics were met for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API responses and improving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emphasis on performance, security, and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enhancements to existing software solutions that resulted in a 30% increase in operational efficiency for clients' energy savings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responsive, fast, and high-quality UI elements in the frontend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resources for server management and deployment resulting in improved uptime and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project managers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of software projects while exceeding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codebase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coding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existing functionalities, boosting software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stable code following rigorous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reliability and minimal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seamless integration with various services, improving data access and client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to drive the direction on software products aimed at enhancing decarbonization and sustainability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for software architecture and APIs that improved onboarding time for new developers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optimizing APIs based on user feedback and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custom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client system functionalities and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adapt promptly to client requirements and market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enhance data retrieval speeds by at least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for backend applications, focusing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improve features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team collaboration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project tracking, increasing overall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management, streamlining the development process for better consistency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reviews and pair programming sessions to foster knowledge sharing among team members, especially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 flaws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technologies to design scalable applications that adhered to performance benchmarks and industry security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increased project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existing client applications, enhancing their operational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client-focused projects to improve user engagement and satisfaction by designing intuitive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drastic reduction in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enforce coding standards and assist in software validation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 integrity and facilitating efficient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practices, exploring new trends in energy efficiency software solutions and integrating relevant findings into project 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client meetings, clearly communicating software capabilities and industry impacts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