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highly skilled Senior Software Engineer with 8+ years of experience in developing robust applications and solutions across multiple industries. Adept at leveraging a wide array of programming languages, frameworks, and tools to deliver scalable, high-performance software. Proven ability to lead projects from conception through deployment while adhering to best practices in software development, testing, and maintenance.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Ruby,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Flask, Spring Boot,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 DevOps,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Cassandra,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Mockito, Postman,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Agile, Scrum, Performance Tuning,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and improved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costs and improve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while maintaining high-quality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on best practices including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application architecture and tech stack, leading to successful project delivery under tight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in front-end applications, resulting in improved speed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OAuth and JWT for secure user authentication across various applications, enhancing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 communication between services with proper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data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for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contributed to sprint planning, retrospectives, and daily stand-ups to ensure team alignment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environment setups and deployments in the cloud.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comprehensive profiling and optimization techniques, reducing load times by 25% on average.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technical debt by refactoring legacy codebases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building secure back-end services that met strict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build responsive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user experience and accessibility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optimizing query performance for rapid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web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a modern, mobile-first design that boosted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team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testing frameworks, elevating the team’s efficiency in unit testing and improving overall code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API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ensure seamless integration with third-party applications while maintaining high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collaborative development and ensuring code integrity through effective branching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with APM tools, resolving bottlenecks that improved overall system reliability and reduced downtime.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 sign-on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client-side applications, enriching user experience by simplifying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full-stack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front-end, ensuring responsive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for data retrieval in large applications, reducing processing time significantly and improving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sessions, enhancing team collaboration and fostering a culture of continuous improvement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automated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quality across multiple browser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reliability and performance of services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manage project lifecycle efficiently, ensuring on-time delivery of software solutions that aligned with client expectations and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present technical solutions, ensuring alignment with business objectives and enhancing client relationships.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