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a proven track record in backend development and API design, specializing in modern technologies and methodologies. Demonstrates strong expertise in designing and optimizing web services, with a commitment to delivering high-quality solutions that enhance user experience and organizational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RESTful APIs,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CI/CD,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JWT, OAuth 2.0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Redis,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for a high-performance backend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API endpoints to achieve 30% faster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integration with third-party services, resulting in improved user engagement and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suite of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95% code coverage and significantly reducing bug rates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service deployment, leading to a streamlined CI/CD process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architecture to support scalable application development, allowing for independent service deployment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optimizations focusing on data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50% in transactional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deployment workflows, resulting in zero downtime during updates and improved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drive Agile methodologies, improving project delivery timelines by two weeks on average and increasing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serverless architecture, reducing infrastructure costs and increasing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code practices,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for vulnerability management in APIs, which minimized security breaches.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documentation efforts around API specifications and development processes improving knowledge transfer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design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training junior engineers in best practices and design patterns for effective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to enhance data retrieval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the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for version control, fostering a culture of collaboration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data processing workflows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indexing strategies that improved data retrieval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functionality and quality throughout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containerization, supporting development and operational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API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third-party integrations and overall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continuous integration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build processes and fostering quicker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DevOps team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Dockerized applications, increasing deployment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team environment, facilitating daily stand-ups and sprint retrospectives to ensure continuous delivery and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contributing to the security of customer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backend processes, thereby improving system response times by optimizing service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client-side functionality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in web applications, integrating dynamic loading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the application testing processes, reducing manual testing time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enhance code quality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encouraging best practices and clean code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gather requirements for API functionalities, ensuring developer alignment with client needs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management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the integration of robust database solutions to extend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principles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interchange formats, ensuring robust application interoperability.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