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software development and system integration. Proven expertise in designing and developing microservices and APIs using industry-leading integration platforms, and a strong background in project leadership and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Shell Scripting, XSLT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API/Integration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DataPower Gateway, Azure API Management, IBM MQ Series, MuleSoft ESB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 API, HTTP,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 Certificates, SSO,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integration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DataPower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enterprise security and performance standards while improving data transaction speeds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B2B integrations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disparate systems, resulting in a 40% decrease in data silos.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end-to-end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MQ Series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ESB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message routing and reducing system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convert them into technical specifications for integration projects, deploying scalable solutions that met all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on existing API integrations and identified opportunities for optimization, resulting in a 25% cost reduction in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integration projects, ensuring clarity and accessibility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for APIs, utilizing tools such as Postman for end-to-end testing to ensure quality assurance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24/7 on-call support for API gateways and microservices, resolving critical issues and minimizing downtime for internal stakeholders and clients alike.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legacy systems to microservices architecture, successfully modernizing over 10 core business processes while reducing maintenance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transformations for XML data processing, improving data handling efficiency for various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containers and Kubernetes for deployment of microservices, enhancing scalability and manageability of integration services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mentorship to junior developers on integration best practices and technologies, fostering a strong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XSLT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web services and maintaining high service levels in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 MQ Series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asynchronous messaging between applications, enhancing reliability and fault tolerance in critical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multi-protocol gateway solutions to enable RESTful services, improving user accessibility and reducing service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strategy from traditional systems to cloud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address scalability challenges and minimize on-premise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integrations involving APIs by conducting thorough code reviews and offering insights to bring code quality to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for integration solutions, including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 Certificates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SSO, and SAML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and design specifications to facilitate effective communication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participated in daily stand-ups, sprint planning, and retrospectives to ensure smooth project delivery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and optimization to enhance the performance of various web services, significantly improving the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