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8 years in building scalable, secure, and efficient software solutions across mission-critical industries. Expertise in leveraging modern technologies such as React, TypeScript, and Go, with a focus on open-source contributions and collaborative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Go,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CI/CD, JIRA,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 Contributions: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Community Engagement, Developer Advocacy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efficiency by 30% in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reducing latency in critical infrastructure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contributions to the open-source ecosystem via GitHub, delivering impactful features that expanded user functionality and fostered community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complex, user-centric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platforms, achieving over 50,000 downloads in the first three months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downtime during releases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in software development, focusing on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tailor-made solutions for clients in defense and intelligence sectors, ensuring high-security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Agile methodologies to facilitate rapid development cycles, enhancing team adaptability to changing project scopes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architecture for distributed systems, ensuring robust communication protocols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customer feedback into product iterations, leading to an improved user satisfaction rating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and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interaction with various frontend applications and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performance bottlenecks through comprehensive profiling and monitoring of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architectural patterns, fostering a culture of quality and innovation amid fast-paced project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placing emphasis on UX/UI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usability post-launch through telemetry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in executing software rollouts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milestones aligned with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to streamline workflow in cross-functional teams, improving delivery timelines while facilitating continuous integration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ensuring high availability and robust backup strategies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underpinning integration with payment gateways and third-party APIs to bolster transaction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 regression testing on newly deployed features, improving release confidence by detecting issues early.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setting, enhancing the collaboration process and maintaining high coding standards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integration of AI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machine learning libraries to enhance user features, thereby increasing engagement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user authentication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security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development cycles and improved maintainability of applications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structuring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handling processes for various teams, leading to better analytical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audits and introduced refactoring plans to existing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code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collaboration across development teams while maintaining a linear project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detecting issues prior to production, facilitating faster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transitioning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for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to cloud environments (like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monitored performance and health metrics post-launch.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