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experience in designing, developing, and optimizing backend systems for scalable applications. Proven expertise in leveraging advanced technologies and frameworks to enhance application performance and user experience. Seeking to contribute to the innovative AI-powered search platform at Bloomreach.</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Apache Kafka, Apache Spark, Hadoop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TensorFlow, PyTorch,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Search Technologies:</w:t>
      </w:r>
      <w:r w:rsidRPr="00C3688B">
        <w:rPr>
          <w:rFonts w:ascii="Arial" w:hAnsi="Arial" w:cs="Arial"/>
          <w:color w:val="424242" w:themeColor="text1" w:themeShade="BF"/>
          <w:sz w:val="20"/>
          <w:szCs w:val="20"/>
        </w:rPr>
        <w:t xml:space="preserve"> Elasticsearch, Solr, Lucene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Subversion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RESTful APIs, GraphQL, Node.js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for multiple clients, enhancing performance to handle over 10 million transactions daily.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backend solutions leveraging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streaming and processing, optimizing latency by 40% on average.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highly available systems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99.99% uptime for critical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machine learning engineers to integrate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into production systems, resulting in personalized user experiences based on behavior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services for low-latency, high-volume environments; fine-tuned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improve query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modern </w:t>
      </w:r>
      <w:r w:rsidRPr="00C3688B">
        <w:rPr>
          <w:rFonts w:ascii="Arial" w:hAnsi="Arial" w:cs="Arial"/>
          <w:b/>
          <w:color w:val="424242" w:themeColor="text1" w:themeShade="BF"/>
          <w:sz w:val="20"/>
          <w:szCs w:val="20"/>
        </w:rPr>
        <w:t xml:space="preserve">cloud-native architectures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monitoring and logging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performance tuning and incident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A/B testing frameworks in a CI/CD pipeline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an increase in feature adoption by over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 and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culture of quality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search functionality by integrating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search accuracy and response time for over 500,000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data pipelining workflows using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data processing time from hours to minutes.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stakeholder meetings to define user-centric features and capture requirements,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Open Source community with several libraries for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under </w:t>
      </w:r>
      <w:r w:rsidRPr="00C3688B">
        <w:rPr>
          <w:rFonts w:ascii="Arial" w:hAnsi="Arial" w:cs="Arial"/>
          <w:b/>
          <w:color w:val="424242" w:themeColor="text1" w:themeShade="BF"/>
          <w:sz w:val="20"/>
          <w:szCs w:val="20"/>
        </w:rPr>
        <w:t xml:space="preserve">Apache License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gaining recognition as a subject matter expert.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reliability and reaching over 90% test coverage.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features that supported scaling to thousands of concurrent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cross-functional teams to integrate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big data solutions, optimizing ETL processes and enhancing reporting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application deployment on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deployment time from hours to minutes and enhancing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caching strategies that improved application response times by 50% on average, directly impacting end-user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deployment scripts utilizing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infrastructure provisioning across multiple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integration of real-time analytics dashboards using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data-driven decision-making.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data retrieval systems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reduced payload sizes, improving front-end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sessions, enhancing team collaboration and code quality, achieving a 20% decrease in production issues.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authentication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application access for over a million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optimized SQL and NoSQL databases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database efficiency and reducing costs through careful resource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functional prototypes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applications to improve customer interactions and engagement levels.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existing applications, enhancing functionality and expanding user interaction capabilities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an Agile framework, actively contributing to sprint planning and ensuring timely delivery of key projects, leveraging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 visualization tools using libraries such as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Chart.js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insightful analytics to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improving team workflows, increasing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cross-team collaboration to shape product direction based on development feasibility and client feedback, driving successful outcomes.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