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8 years of professional experience in designing, developing, and maintaining scalable software solutions. Proven track record of implementing internal tools and integrations supporting business operations, demonstrating expertise in API design, data modeling, and enterprise application integrations. Strong collaborator who excels in fostering cross-functional partnerships to translate business needs into technical solutions while ensuring high reliability, performance, and security.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 Django, SpringBoot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AWS,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RESTful APIs, GraphQL, SOAP, Webhook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Business Applications:</w:t>
      </w:r>
      <w:r w:rsidRPr="00C3688B">
        <w:rPr>
          <w:rFonts w:ascii="Arial" w:hAnsi="Arial" w:cs="Arial"/>
          <w:color w:val="424242" w:themeColor="text1" w:themeShade="BF"/>
          <w:sz w:val="20"/>
          <w:szCs w:val="20"/>
        </w:rPr>
        <w:t xml:space="preserve"> NetSuite, Salesforce, Stripe, Boomi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ETL, Data Pipelines, Apache Kafka, Apache Spark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software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integrations across critical business applications such as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API endpoints in a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facilitating seamless communication between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internal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w:t>
      </w:r>
      <w:r w:rsidRPr="00C3688B">
        <w:rPr>
          <w:rFonts w:ascii="Arial" w:hAnsi="Arial" w:cs="Arial"/>
          <w:b/>
          <w:color w:val="424242" w:themeColor="text1" w:themeShade="BF"/>
          <w:sz w:val="20"/>
          <w:szCs w:val="20"/>
        </w:rPr>
        <w:t xml:space="preserve">Finance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Operations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Membership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gather requirements and translate them into technical specifications for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optimized data pipelines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that improved data accessibility and integrity across business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them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 and service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relational databases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data modeling and query optimization for high-performance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of software updates, ensuring regular delivery of features and security patches.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software development and integration, fostering a culture of knowledge sharing and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the reliability and performance of business-critical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to enhance operational efficiency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various cloud-based tools, resulting in a 30% reduction in manual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methodologies to iteratively deliver software features, directly impacting member services and operational scaling.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enhancing security frameworks for applications interfacing with sensitive data across payment systems like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legacy system migrations to modern architectures, ensuring reliability and minimal downtime during transitions.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business requirements, transforming them into technical specifications for software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scalable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by 40% through enhanced performance and intuitive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service-oriented architectures with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integration across multiple client-server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storage and retrieval, optimizing existing database queries by over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API integrations with external services, including payment processing and CRM systems, enhancing operational workflow 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and scalability by introducing caching mechanisms and optimizing backend services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tooling on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management and reporting that streamlined operational workflows across service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 automation and to manage deployment workflows, ensuring a rapid and error-free software release cycle.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empowering teams to improve productivity and reduce task turnaround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requirements gathering sessions with clients, translating business needs into technical specifications for software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and optimization practices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significant performance improvement in data retrieval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implementing integration solutions via </w:t>
      </w:r>
      <w:r w:rsidRPr="00C3688B">
        <w:rPr>
          <w:rFonts w:ascii="Arial" w:hAnsi="Arial" w:cs="Arial"/>
          <w:b/>
          <w:bCs/>
          <w:color w:val="424242" w:themeColor="text1" w:themeShade="BF"/>
          <w:sz w:val="20"/>
        </w:rPr>
        <w:t xml:space="preserve">Webhook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mechanics to enable real-time data sharing between proprietary software and third-party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user-friendly interfaces utilizing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experiences across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software testing and debugging processes, utilizing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delivery of high-quality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on technical best practices, including coding standards and agile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