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robust, scalable software solutions within the IT consulting space. Proven expertise in modern web technologies, service-oriented architecture, and delivering high-quality applications on time and within budget. Adept at collaborating with cross-functional teams to enhance user experience and optimize software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transaction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 frameworks, enhancing the user experience across mobile and desktop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for payment processing, resulting in a 40% reduction in transaction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and implement key features for a SaaS-based application, increasing user satisfaction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Feedback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deployment frequency by 50% and reducing the time to market for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30% and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sessions, fostering a culture of quality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applications 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brokering, which enhanced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reducing over-fetching by 60%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and accessible information for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facilitate project management and drive cross-functional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address performance bottlenecks, enhancing application uptime by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RESTful service development to automate reporting processes for client projects, improving reporting accuracy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training sessions on new software features, ensuring a smooth adoption of tools and improved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microservices architectures for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scalable and maintainable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into existing applications, enhancing user interactivity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security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extend functionalities and improve client engagement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web applications, achieving a 95% reduction in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meetings,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task tracking and sprint planning, which ensured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cloud infrastructures, improving scalability and lowering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specifications and user manuals, improving team knowledge sharing and project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Identity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application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construction of APIs for integrating with external services, ensuring data consistency across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develop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successful deployment to both iOS and Android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feedback, ensuring project alignment with business goals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application architecture, improving resource utilization and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performed code quality reviews to ensure adherence to best practices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structure client-server communications, streamlining data fetching methodologies and improving API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