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comprehensive experience in software design, development, and implementation in eCommerce and Fintech domains. Adept at utilizing advanced technical skills in programming languages and software applications to drive project success and enhance operational efficiency. Proven record of developing innovative solutions that meet complex client requirements and contribute to sustained business growth. Excited to leverage expertise in client relationships and cross-functional collaboration to deliver best-in-class payment technology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Ruby, JavaScript,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React.js, Node.js,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 SQL Server,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Eclipse, Visual Studio,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Google Cloud Platform (GCP), APIGEE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iOS, Android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TensorFlow, DMTK,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Orchestration Tools:</w:t>
      </w:r>
      <w:r w:rsidRPr="00C3688B">
        <w:rPr>
          <w:rFonts w:ascii="Arial" w:hAnsi="Arial" w:cs="Arial"/>
          <w:color w:val="424242" w:themeColor="text1" w:themeShade="BF"/>
          <w:sz w:val="20"/>
          <w:szCs w:val="20"/>
        </w:rPr>
        <w:t xml:space="preserve"> TEMPORAL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PCI Compliance, OWASP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robust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backend system, enhancing transaction processing efficiency by 30% using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user-friendly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application which improved client onboarding time by 25%, integrating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integrate </w:t>
      </w:r>
      <w:r w:rsidRPr="00C3688B">
        <w:rPr>
          <w:rFonts w:ascii="Arial" w:hAnsi="Arial" w:cs="Arial"/>
          <w:b/>
          <w:color w:val="424242" w:themeColor="text1" w:themeShade="BF"/>
          <w:sz w:val="20"/>
          <w:szCs w:val="20"/>
        </w:rPr>
        <w:t xml:space="preserve">APIGEE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API management, enabling real-time data exchange with external financial institutions.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 comprehensive overhaul of existing applications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 optimized performance boost, observing a 40%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machine learning algorithms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fraud detection systems, resulting in a significant decrease in false-positive rates for transaction alerts.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highly available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utilizing tools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seamless deployment workflow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database schemas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of critical financial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joint venture discussions with vendors to propose innovative solutions, resulting in a new partnership that expanded processing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comprehensive testing strategies including unit tests for all code mitigation, enhancing code quality to 95% coverage using modern CI/CD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Supervised a team of junior engineers by providing mentorship and sharing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methodology, fostering professional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Recommended and implemented new development standards that aligned with </w:t>
      </w:r>
      <w:r w:rsidRPr="00C3688B">
        <w:rPr>
          <w:rFonts w:ascii="Arial" w:hAnsi="Arial" w:cs="Arial"/>
          <w:b/>
          <w:color w:val="424242" w:themeColor="text1" w:themeShade="BF"/>
          <w:sz w:val="20"/>
          <w:szCs w:val="20"/>
        </w:rPr>
        <w:t xml:space="preserve">PCI Compliance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security across software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TEMPORAL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microservices, which streamlined interactions and scalability of deployed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performance reviews to identify and rectify code inefficiencies, increasing application responsiveness by 33% across several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responsive web applications, ensuring high performance and user satisfaction through continuous feedback and iterations.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effectively to various client projects by developing scalable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maintaining high standards of code quality and function.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 and experience while ensuring functional compatibility across all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migration projects from legacy systems to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downtime and data integrity throughout the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performance by implementing caching strategies and optimizing SQL queries in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faster data retrieval and processing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migrate web applications to newer frameworks such as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aesthetics and functionality based on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code reviews and provided constructive feedback to fellow engineers on the effective use of modern frameworks and libraries, promoting best coding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Eclipse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primary development tools for debugging and compiling code, reducing the overall defect rate in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deliver tailored software solutions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developing enterprise-level software applications, contributing to team projects that improved client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debugging critical application issues while documenting the process clearly for future reference, which increased resolution efficiency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web services based on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ensuring data exchange facilitated current needs while planning for future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third-party services using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enhancing the application's capabilities by making external data available in real-time.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for software modules, providing direct input to align functionality with stakeholder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and conducted sessions for partners and clients on using applications effectively, demonstrating impact on user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applications to cloud infrastructure in </w:t>
      </w:r>
      <w:r w:rsidRPr="00C3688B">
        <w:rPr>
          <w:rFonts w:ascii="Arial" w:hAnsi="Arial" w:cs="Arial"/>
          <w:b/>
          <w:bCs/>
          <w:color w:val="424242" w:themeColor="text1" w:themeShade="BF"/>
          <w:sz w:val="20"/>
        </w:rPr>
        <w:t xml:space="preserve">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thus providing cost-efficient solutions while enhancing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compliance with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which enhanced software security protocols and protection against common vulnerabilities.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