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front-end engineer with over 8 years of experience in developing high-performing web applications and user interfaces, leveraging cutting-edge technologies to enhance user experience and drive business outcomes. Highly skilled in collaborating with cross-functional teams to deliver quality solutions in fast-paced environments, with a proven track record in healthcare-focused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HTML5, CSS3, Sass, Bootstrap, Material-UI,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JIRA, Docker, Yarn,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 Pipelines,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multiple high-performing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backend developers to create seamless interfaces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reducing bug reports by 40%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systems to modern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junior developers in technology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and accessible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WCAG standards to improve usability for diverse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adoption of CI/CD practices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lifecycle and enhancing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processes, reducing load times and improving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 and retrospectives to align team efforts with project goals, employing Agile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documentation for development processes,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 to extend functionality,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enhancing the application's financial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and optimized application performance, leading to a 50% improvement in application speed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to gather feedback on interfaces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iterating designs based on real user input for improved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frontend functionalities and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deliver intuitive designs and perform A/B testing for new features, driving a 20% increase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cloud-based application deployment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automated scaling features to ensure app availability during peak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state management across large-scale applications, improving application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responsive layouts, enhancing mobile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for web applications, successfully reducing load times by 30%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code-splitting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enhancing team skill levels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stand-ups and sprint retrospectives to align development work with client goals, employing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with a focus on user experience in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implementation of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enhancing application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sessions, improving code quality and team collaboration on existing projects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documentation for application features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application data to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 services for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feature branches and pull requests to maintain project integrity and facilitate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for application features to validate functionality aligned with business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