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expertise in database management, cloud solutions, and data analytics. Proven track record of enhancing performance and data integrity in various applications, leveraging a strong technical background in multiple programming languages and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data retrieval efficiency by 30%, optimizing y and reducing query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user interface experiences, enabling seamless interaction between clients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aboard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continuous deployment pipelines which increased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directed database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data integrity and optimizing cost-efficiency by implementing automated backup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analyze and gather requirements, facilitating design sprints that led to the development of data-driven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server load and accelerated response times for client requests, enriching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entries and indexing strategies for a multi-tenant SaaS application, using industry best practices closely aligned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document-based storage solutions in projects, improving performance scalability and effectiveness of data management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enabling repeatable processes and significant reductions in resource allocation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automated testing and deployment phases, achieving a reduction in deployment issues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optimal application functionality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database management best practices, fostering a culture of learning and innovation within the dev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logging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applications, which led to early identification of potential bottlenecks and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documentation for APIs and database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backend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improving data exchange speed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query performance through advanced indexing techniques and stored procedures to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ensuring smooth flow of development cycles and meeting crucial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plugins and solutions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content management functionalities which resulted in a 25% increase in content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backend connectivity, providing real-time data synchronization and improving user access controls across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techniques and integrity checks within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mundane data processes and improve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engaging user experience for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optimize system architecture, balancing trade-offs between scalability and performance in various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transition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 identity management system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authentication processes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security enhancements to meet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integrations with third-party services, ensuring data consistency and accuracy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frontend features for better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develop comprehensive testing strategies for software upgrades and new features utilizing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ensure quality standards, adherence to best practices, and maintainability of applications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technical specifications and project workflows, improving knowledge transfer and project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