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results-driven Senior Software Engineer with over 8 years of experience in developing high-performance scalable applications in cloud environments. Proficient in building REST APIs and integrating complex data systems across various platforms. Demonstrated ability to leverage modern technologies to tackle engineering challenges, enhance data access, and boost operational efficiency. Dedicated to driving agile methodologies to deliver exceptional software solutions that meet and exceed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Kotlin, C#, TypeScript,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Boot, React, Angular,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 Systems:</w:t>
      </w:r>
      <w:r w:rsidRPr="00C3688B">
        <w:rPr>
          <w:rFonts w:ascii="Arial" w:hAnsi="Arial" w:cs="Arial"/>
          <w:color w:val="424242" w:themeColor="text1" w:themeShade="BF"/>
          <w:sz w:val="20"/>
          <w:szCs w:val="20"/>
        </w:rPr>
        <w:t xml:space="preserve"> SQL Server, Postgres, MongoDB,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Microservices &amp; APIs:</w:t>
      </w:r>
      <w:r w:rsidRPr="00C3688B">
        <w:rPr>
          <w:rFonts w:ascii="Arial" w:hAnsi="Arial" w:cs="Arial"/>
          <w:color w:val="424242" w:themeColor="text1" w:themeShade="BF"/>
          <w:sz w:val="20"/>
          <w:szCs w:val="20"/>
        </w:rPr>
        <w:t xml:space="preserve"> REST,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Messaging &amp; Event Management:</w:t>
      </w:r>
      <w:r w:rsidRPr="00C3688B">
        <w:rPr>
          <w:rFonts w:ascii="Arial" w:hAnsi="Arial" w:cs="Arial"/>
          <w:color w:val="424242" w:themeColor="text1" w:themeShade="BF"/>
          <w:sz w:val="20"/>
          <w:szCs w:val="20"/>
        </w:rPr>
        <w:t xml:space="preserve"> Kafka, RabbitMQ</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Machine Learning Technologies:</w:t>
      </w:r>
      <w:r w:rsidRPr="00C3688B">
        <w:rPr>
          <w:rFonts w:ascii="Arial" w:hAnsi="Arial" w:cs="Arial"/>
          <w:color w:val="424242" w:themeColor="text1" w:themeShade="BF"/>
          <w:sz w:val="20"/>
          <w:szCs w:val="20"/>
        </w:rPr>
        <w:t xml:space="preserve"> TensorFlow, PyTorch, Natural Language Processing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Monitoring Tools:</w:t>
      </w:r>
      <w:r w:rsidRPr="00C3688B">
        <w:rPr>
          <w:rFonts w:ascii="Arial" w:hAnsi="Arial" w:cs="Arial"/>
          <w:color w:val="424242" w:themeColor="text1" w:themeShade="BF"/>
          <w:sz w:val="20"/>
          <w:szCs w:val="20"/>
        </w:rPr>
        <w:t xml:space="preserve"> JUnit, Postman, Prometheus, Grafana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Java 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real-time data access for over 10,000 users across various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scalability and maintainability, resulting in a 30% improvement in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engaging user experiences, receiving a 40% increase in client satisfaction scores as reported in user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mentorship sessions to enhance team productivity while ensuring code quality and performance for complex data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advanced </w:t>
      </w:r>
      <w:r w:rsidRPr="00C3688B">
        <w:rPr>
          <w:rFonts w:ascii="Arial" w:hAnsi="Arial" w:cs="Arial"/>
          <w:b/>
          <w:color w:val="424242" w:themeColor="text1" w:themeShade="BF"/>
          <w:sz w:val="20"/>
          <w:szCs w:val="20"/>
        </w:rPr>
        <w:t xml:space="preserve">AI/LLM-powered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features into existing platforms, optimizing data processing times by 25%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predictive algorithms.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hybrid cloud solution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facilitated the migration of legacy applications to the cloud, reducing operational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system observability by implementing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proactive monitoring and insight generation, which decreased incident response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to an agile development process across the team, facilitating weekly sprint meetings and demos that increased team collaboration and project delivery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design and optimization utilizing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quick data retrieval times across multiple business units.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technical workshops on </w:t>
      </w:r>
      <w:r w:rsidRPr="00C3688B">
        <w:rPr>
          <w:rFonts w:ascii="Arial" w:hAnsi="Arial" w:cs="Arial"/>
          <w:b/>
          <w:color w:val="424242" w:themeColor="text1" w:themeShade="BF"/>
          <w:sz w:val="20"/>
          <w:szCs w:val="20"/>
        </w:rPr>
        <w:t xml:space="preserve">DevOps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tools such as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deeper understanding within the development team and promoting continuous integration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cloud message brokers like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event-driven architecture, streamlining data processing workflows and enhancing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architectural decisions for system scalability, resulting in engaging and robust backend services that can handle increased analytic workloads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through </w:t>
      </w:r>
      <w:r w:rsidRPr="00C3688B">
        <w:rPr>
          <w:rFonts w:ascii="Arial" w:hAnsi="Arial" w:cs="Arial"/>
          <w:b/>
          <w:color w:val="424242" w:themeColor="text1" w:themeShade="BF"/>
          <w:sz w:val="20"/>
          <w:szCs w:val="20"/>
        </w:rPr>
        <w:t xml:space="preserve">container orchestration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compliant deployment environments for sensitive financial data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engagement metrics by delivering responsive designs and rapid loading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CI/CD pipelines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testing and deployment, reducing release times by 30% and increasing efficiency in the delivery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w:t>
      </w:r>
      <w:r w:rsidRPr="00C3688B">
        <w:rPr>
          <w:rFonts w:ascii="Arial" w:hAnsi="Arial" w:cs="Arial"/>
          <w:b/>
          <w:bCs/>
          <w:color w:val="424242" w:themeColor="text1" w:themeShade="BF"/>
          <w:sz w:val="20"/>
        </w:rPr>
        <w:t xml:space="preserve">RESTful web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third-party integrations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interoperability with external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optimized complex SQL queries for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application efficiency and improving data retrieval performance by over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develop innovative solutions for cloud migration projects,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to optimize resource allocation and reduce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redesign of backend systems for improved data flow and integration utilizing </w:t>
      </w:r>
      <w:r w:rsidRPr="00C3688B">
        <w:rPr>
          <w:rFonts w:ascii="Arial" w:hAnsi="Arial" w:cs="Arial"/>
          <w:b/>
          <w:bCs/>
          <w:color w:val="424242" w:themeColor="text1" w:themeShade="BF"/>
          <w:sz w:val="20"/>
        </w:rPr>
        <w:t xml:space="preserve">gRPC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communication between microservices.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implementation of container strategies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consistent application environments across development and production stages.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methodologies, effectively partaking in daily stand-ups, sprint planning sessions and retrospectives, leading to improved project delivery timelines.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solutions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the integration of security protocols across various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transition from monolithic application architecture to microservices, leading to faster deployment times and improved service isolation.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migration projects through ETL processes utilizing tools such as </w:t>
      </w:r>
      <w:r w:rsidRPr="00C3688B">
        <w:rPr>
          <w:rFonts w:ascii="Arial" w:hAnsi="Arial" w:cs="Arial"/>
          <w:b/>
          <w:bCs/>
          <w:color w:val="424242" w:themeColor="text1" w:themeShade="BF"/>
          <w:sz w:val="20"/>
        </w:rPr>
        <w:t xml:space="preserve">Talend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smooth data transitions for client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teams to integrate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enhance application interactivity and user engagement metrics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and optimization of existing software solutions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automated scripts, resulting in 15% speed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functional prototypes using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algorithms for predictive analytics, assisting in the strategic direction of new products.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RabbitMQ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message queuing in mobile applications, ensuring the reliability of data delivery in high-frequency usage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sharing sessions on emerging technologies and tools, encouraging a culture of continuous learning within the development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