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Engineer with over 8 years in software development, focusing on high-performance applications and scalable architecture within the blockchain domain. Proficient in utilizing cutting-edge technologies such as JavaScript, TypeScript, Node.js for full-stack development, and knowledgeable in smart contracts and Web3 integration. Committed to driving innovation in decentralized applications while collaborating with multidisciplinary teams to deliver impactful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Ethereum, Web3.js,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high-performance decentralized applications on the Sei blockchain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transaction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backend services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transactions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 cycle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interfaces for various dApps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user experience and integrating Web3 capabilities for direct blockchain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robustness and ensuring zero downtime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improve product quality,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over 50%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the backend services through profiling and optimization techniques, leading to a 25%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data synchronization solutions between the frontend and backend using WebSockets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interactivity within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governance platforms for enabling decentralized decision-making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contracts on the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all endpoints met the functional requirements and adhered to API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via APIs to enhance application functionalities, such as payment gateways and analytics tools,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middleware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internal and external stakeholders to facilitate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knowledge-sharing sessions and tech talks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blockchain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web applications for digital asset management, aligning with the evolving trends in blockchain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query response times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design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 while implementing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to serve frontend requests efficiently,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testing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deploying applications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proof-of-concept applications to demonstrate emerging blockchain technologies and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smart contract interactions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for production issues, leveraging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monitoring process and derive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security assessments, implementing secure coding practices in line with OWASP TOP 10 guidelines to protect against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secure API integrations with third-party identity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contribute to web application features, focusing on performance optimization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UX/UI design team to create intuitive user interfaces, implementing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accessibility compliance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savings and improved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user acceptance testing (UAT) phases, employing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application architecture and development processes, ensuring clarity and continuity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junior developers, fostering a culture of learning and innovation within the team regarding best coding practices and technology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with clients to gather requirements, presenting tailored solutions that integrate the latest blockchain and web technologies. ]},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