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and highly skilled Senior Software Engineer with extensive experience in AI training, data evaluation, and coding problem-solving. Demonstrates proficiency in multiple programming languages and a strong background in developing robust software solutions that enhance AI model performance. Adept at creating human-readable documentation, contributing to innovative projects, and collaborating with cross-functional teams to drive successful outcomes in software development and AI training.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TypeScript, SQL, C++, C#,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Node.js, Spring,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Keras, Natural Language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CI/CD, JIRA, AWS, Azure, GCP,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Swift, Ruby, Rust, Go, MATLAB, PHP, R, DART, Shell Scripting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AI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model evaluation and training.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to efficiently handle large datasets and improve AI model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team to automate and optimize data labeling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increase in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quality assessments of AI-generated code, providing detailed feedback and clear human-readable summaries for optimization,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interaction and presentation.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interaction between microservices and enhance AI model training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complex SQL databases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and access high-quality training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cloud-based model training and deployment, significantly reducing resource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team collaboration, resulting in improved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for AI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team members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prototyping of AI applications, enhancing team skill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conducted code reviews and provided mentoring to junior engineers in programming best practices and optimization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meetings to align project objectives with client expectations, ensuring transparency and efficient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software development projects, specifically focusing on large-scale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data analytics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data-driven decisions for clients across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clients to understand their requirements and translated them into technical specifications,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to improve team proficiency in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leading to improved UI/UX design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integrating RESTful APIs to facilitate data interchange with client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coordinated code releases with Continuous Integration practices to ensure stability and reliability of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crafting comprehensive documentation and user guides for developed systems, improving client onboarding and usability.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secure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identity management and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security features in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development teams by providing technical guidance on best practices for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database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implementation of user-centric features in existing software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CSS,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cross-disciplinary teams to devise effective solutions for user experience issues, ensuring timely project completion.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sessions to enhance application performance and security, particularly involving legacy systems, ensuring compliance with industry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