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technically proficient Senior Software Engineer with over 8 years of experience in software design, development, and optimization. Specializes in Ruby on Rails, Spring framework, and database management with robust expertise in crafting high-performance applications and collaborating closely with cross-functional teams to implement innovative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Spring Boot, Spring MVC, Spring Security, Spring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Object-Oriented Programming（OOP）, Agile methodology,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feature-rich development, leading to a 20% increase in user engagement by enhancing core application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querying processes for better performance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performance analysis,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testing, which improved overall application reliability and reduced bugs reported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deployment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leading to a 50% reduction in runtime and enhanced system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architecture discussions with engineering peers, aiding in technical decision-making that fostered a successful transition to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third-party integrations, ensuring secure and efficient communication between applications and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daily stand-ups, utilizing Agile methodologies to streamline project timelines and enhance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and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(OOP),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which improved overall application uptime and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providing clear and concise API specifications that facilitated easier integration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programming sessions to review and optimize code quality, adopting best practices that reduced technical debt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standards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data and user access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UI/UX designers to ensure responsive design principles were implemented in front-end development,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and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by structuring efficient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performance improvements of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code reviews and iterative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an Agile environment, bolstering code quality and minimizing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 endpoints,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easy data accessibility for front-end applications and third-party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issues, and collaborating with cross-functional teams, which streamlined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developing automated build processes that reduced deployment timeframes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within a distributed system framework, enhancing application scalability and resilience to increase user loads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utilizing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long-term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maintenance of high-availability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a diverse user base and varying workloads.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a secure API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access control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restructuring and optimizing existing datasets for improved performance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enhancing functionality and user engagement by allowing access to additional data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performance benchmarks and metrics for applications utilizing monitoring tools, which guided optimization efforts and improved system responsiveness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contributing insights that drove the success of several sprint objectives related to software delivery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new application features within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documentation for system architecture and API integrations, facilitating smoother onboarding processes for new developers and enhancing knowledge transfer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