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Software Engineer with extensive experience in building robust applications utilizing modern frameworks and technologies. Proven ability to deliver scalable and high-performance software solutions tailored to optimize user experience and drive efficient operations. Looking to leverage my expertise at Upswing to foster innovative educational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with front-end components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while maintaining code quality through continuous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developed user stories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management of product backlogs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of serverless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infrastructure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on complex queries, significantly optimizing API responses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codebase coverage by 40%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all new projects to enforce strict typing, reducing runtime errors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mentorship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to foster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Architectured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queries, average page load times decreased from 4 seconds to 1.5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easy rollout of updates during minimum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adopted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team efficiency in managing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front-end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mobile responsiveness and accessibility standards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stakeholder meetings to align project development with business objectives,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workflow automation, which reduced operational overhead by enabling self-service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a multi-tenant application, accommodating diverse client needs while maintainable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modular code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web services, aligning functionalities with customer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manage projects, facilitating daily stand-ups and sprint retrospectives to ensure near-term deliverables were met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project functionalities, resulting in improved user satisfaction rates through optimal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testing environment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product managers and UX designers to enhance application features; improved user feedback rating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with development teams to uplift coding standards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application performance by optimizing inefficient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aligning closely with UX designs in an Agile environment, achieving a successful project completion ahead of deadline.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contributed to the company's transition from a monolith to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health and quick fault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API development sessions to create comprehensive documentation for internal services, improving API consumer understanding and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enhancing data retrieval performance through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team meetings to provide feedback on design and architectural trades, contributing knowledge of best practices and external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consultations, gathering feedback to influence future development cycles and ensuring alignment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