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scalable, event-driven microservices and cloud-based applications. Proven expertise in Python, AWS services, and integrating machine learning models into production environments. Committed to engineering excellence and fostering teamwork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.NET Core,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Amazon RDS, Amazon EKS,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/ 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Octopus Deploy,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cloud-based decision-making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machine learning model integration, enhancing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architect solutions for deploying machine learning models into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/MLOps, including monitoring and observability tools to ensure high availability of 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high code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Domain-Driven Design principles to refactor existing monolithic applications into a series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enabling agility and scalability of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and efficient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interface with third-party services, ensuring robust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ownership of technical decisions regarding software architecture and technology stack choices, effectively aligning team capabilities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projects, delivering high-quality software solutions in fast-paced environments, and actively mentoring junior engineers on best practices in clean code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focused on promoting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paradigms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performance tuning and optimization of existing services, achieving a 40% improvement in application response times across several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company-wide initiatives for diversity and inclusion, participating in workshops that empower underrepresented groups in tech.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data processing pipelines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Octopus Deploy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deployment failures and improved team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agile teams to deliver high-impact projects, implementing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with 100% coverage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 and user-friendly interfaces, enhancing customer experience and engagement with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that facilitate communication between services and third-party clients, adhering to security best practices and rate limiting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sessions, steering the transition from monolithic to microservices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infrastructure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cloud resources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scaling and management of application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use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agile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implementation of a customer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and scalable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 optimized application for high availability and fault tolerance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scalable web applications with emphasis on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elevate development and performance standards while fostering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and user guides to support deployments of software solutions in various environments, enhancing communication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software development lifecycle best practices, contributing to team cohesion and effectiveness in delivering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tracking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into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agile ceremonies including daily stand-ups, sprint planning, and retrospectives to enhance team communication and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