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building scalable applications using PHP, JavaScript, and SQL. Proven track record of collaborating with cross-functional teams to develop innovative solutions in an agile environment. Committed to enhancing code quality through effective version control and debugging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jQuery, Symfony, Laravel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SVN,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MySQL, PostgreSQL, Node.js, Webpack, Docker,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Microservices,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Deployment/CI-CD: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Kubernetes,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JSON, XML,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school management system, enhancing data accessibility for educators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data management and creating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system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and stakeholders to gather requirements, establish project roadmaps, and deliver functional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development and production environments, ensuring portability and consistency for deployment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plugin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educational platforms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existing CMS frameworks like WordPress and Drupal.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control, leading to improved code quality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implemented effective subquery structures to enhance application performance and reduce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 comprehensive testing strategy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software quality and alignment with educational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(CI/CD)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deployment cycles and reducing deployment failures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project documentation and user guides to enhance product usability and training for school administrators and educators.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identify bottlenecks in real time, enabling proactive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Agile/Scrum ceremonies, contributing to sprint planning, daily stand-ups, and retrospective meetings and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improved workflow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more engaging and interactive user experience, driving user satisfaction scores up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major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platform enhancing the operational capabilities of educational institutions, focusing on user interface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customize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database interactions, and enabling scalable connections between student and administrative portals.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multiple iterations of platform components during development and maintenance phases, ensuring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across multiple projects, leading to timely releases and continuous improvements in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resource-efficient database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processes to reduce response 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to enable communication between frontend applications and backend servers while maintaining security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on customized applications to ensure smooth implementation and generate user feedback for iterative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user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third-party APIs for enhanced functionality on client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internal processes and platform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resources, ensuring compliance with company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collaboration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responsive, user-friendly web applications that align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updated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branches for individual project features, and ensuring collaborative effort between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troubleshooting, debugging, and performance optimization of existing applications, maintaining strong uptime and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