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back-end development using Python and deploying cloud-native applications. Proven expertise in building efficient enterprise services that enable functionality enhancements and streamline operational processes in line with organizational goals. Committed to leveraging a diverse technical skillset in service-oriented architecture to significantly impact revenue-generating projects in the health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 CodePipeline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Service-Oriented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enhancing financial clearance operations, reducing process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core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ensuring high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covering over 90%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streamlining updates and deployments in a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processes, resulting in a 30% increase in feature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and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integration, enhancing deployment frequency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simplifying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to support diverse client applications, facilitating seamless integration with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adherence to corporate coding standards and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through profiling and debugging techniques, leading to a measurable reduction in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comprehensive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usability for internal and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modernize legacy applications by migrating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increased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that catered to the specific needs of financial services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develop tailored solutions in line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accelerated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normalization techniques to reduce data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consistent and efficient deployments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stand-ups and sprint planning sessions,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effectively with team members to ensure code quality and traceability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coding and debugging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supporting senior developers in delivering seamless customer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projects for enterprise clients within the identity management sector while focusing on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knowledge transfer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projects, enhancing user interfaces with modern HTML/CSS standards and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where required.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