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resourceful Software Engineer with over 8 years of experience in full-stack development, specializing in creating responsive, scalable web applications and enhancing user experience through innovative solutions. Proven expertise in leveraging modern frameworks and tools to deliver high-quality software products that align with client needs and business objectives. Adept at collaborating with cross-functional teams to optimize application performance and drive technical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Redux, CSS Modules,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Sequelize, REST APIs, GraphQL,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Jira,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DigitalOcean,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Application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Nest.js,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Travis CI, Kubernetes, Nginx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Trello, Google Workspace,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wholesale commerce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across various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that increased application speed and consistency by 30%, leading to improved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load times on key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Sequelize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seamless integration with frontend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code quality and supporting best practices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while ensuring security and performance compliance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transform wireframes into functional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receiving positive feedback from end-users about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integration and delivery process for faster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researched and implemented new frameworks,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application capabilities and keep up with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Debugged performance and security issues, effectively resolving bugs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for complex systems and workflows to assist in knowledge transfer and on-boarding.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daily stand-up meetings and retrospectives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agile practices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implementing responsive design principles to improve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RESTful services and managed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collaborated with cross-functional teams to deliver high-impact software solutions while adhering to agile methodologies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APIs, enhancing existing functionalities with seamless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 and backend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pair programming sessions, ensuring adherence to project specifications and coding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managing resources and scaling applications as required.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thorough coverage and efficiency in code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shift towards microservices architecture, increasing deployment agility and facilitating continuous integration and delivery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protocols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single sign-on and data protection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team-focused environment to create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company-wide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continuous integration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deployment, reducing manual errors in delivery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various internal projects employing agile methodologies to streamline communication and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performance optimizations that led to a 50% decrease in load times via strategic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CSS/HTML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end-user training and support on new applications, ensuring smooth transitions and user satisfaction post-implementation.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all stages of the software development lifecycle, from requirements gathering to deployment and maintenance, ensuring projects met both technical and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systems effectively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team members had up-to-date access to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