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development, specializing in AI and machine learning applications. Proven track record in building enterprise-grade software solutions with a focus on enhancing operational efficiency and user experience. Adept in utilizing modern languages and frameworks, advocating for best practices in coding, and collaborating with cross-functional teams. Passionate about driving innovation and leveraging cutting-edge technology for solving complex business problems.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Django,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Jenkins, Visual Studio Code, Eclipse,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NLTK, OpenCV,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JUnit, Selenium, Cypress,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AI-powered solutions in a collaborative environment,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applications in government contracting.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front-end applications and external services, enhancing the user experience in procurement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machine learning algorithms to streamline project analysis,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modeling and data processing, contributing to faster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team of developers in code reviews, promoting best practices in clean coding and documentation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unit tests to ensure code quality and robustness,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team to refine feature specifications through technical discussions, utilizing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services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and analytics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actionable insights for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innovative solutions during team brainstorming sessions, focusing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cross-functional training sessions to enhance skill sets in cloud architecture, directly applying insights for improved software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workflow optimization of a state-of-the-art ERP solution tailored for GovCon clients, utilizing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sophisticated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accessibility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simplifying deployment processes across multiple environments and catering to diverse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initiatives to remain proficient with trends in AI and software engineering, attending relevant workshops and conferences.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development efforts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application performance and maintainability by applying strict typing principles and modular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user interactions and backend functionality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on AI-powered models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business processes and improve data analysis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increasing application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data retrieval and storage efficiency for analytics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 processes and authored detailed documentation on development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features that streamline financial reporting through data visualizations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offering insights into operational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microservices architecture, ensuring clear communication between frontend and backend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the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capabilities through external data feeds.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access and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implementing a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authorization across applications,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data-driven decision-making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building statistical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sprints, developing features and fixing bugs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collaborating with cross-functional teams for optimal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and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superior user experience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participated in company knowledge-sharing initiatives to improve team efficiencies and foster a collaborative environment, focusing on technical writing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